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0145C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6300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, г. Новосибирск, ул. Ломоносова 55</w:t>
            </w:r>
          </w:p>
        </w:tc>
      </w:tr>
      <w:tr w:rsidR="000145C4" w:rsidTr="000145C4">
        <w:trPr>
          <w:trHeight w:val="57"/>
        </w:trPr>
        <w:tc>
          <w:tcPr>
            <w:tcW w:w="6804" w:type="dxa"/>
            <w:vAlign w:val="center"/>
            <w:hideMark/>
          </w:tcPr>
          <w:p w:rsidR="000145C4" w:rsidRDefault="000145C4" w:rsidP="000145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тел/факс (383) 2461469, </w:t>
            </w:r>
            <w:hyperlink r:id="rId8" w:history="1"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0145C4" w:rsidRDefault="007F31B3" w:rsidP="000145C4">
      <w:pPr>
        <w:rPr>
          <w:rFonts w:ascii="Arial" w:hAnsi="Arial" w:cs="Arial"/>
          <w:sz w:val="18"/>
          <w:szCs w:val="18"/>
        </w:rPr>
      </w:pPr>
      <w:r w:rsidRPr="007F31B3">
        <w:rPr>
          <w:rFonts w:ascii="Calibri" w:hAnsi="Calibri"/>
          <w:noProof/>
          <w:sz w:val="22"/>
          <w:lang w:eastAsia="ru-RU"/>
        </w:rPr>
        <w:pict>
          <v:line id="Прямая соединительная линия 8" o:spid="_x0000_s1026" style="position:absolute;left:0;text-align:left;z-index:251659264;visibility:visible;mso-wrap-distance-top:-6e-5mm;mso-wrap-distance-bottom:-6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77Tw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" strokeweight="2.25pt"/>
        </w:pict>
      </w:r>
      <w:r w:rsidR="000145C4"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809625" cy="1247775"/>
            <wp:effectExtent l="0" t="0" r="9525" b="9525"/>
            <wp:docPr id="1" name="Рисунок 1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4" w:rsidRDefault="000145C4" w:rsidP="00F958BE">
      <w:pPr>
        <w:rPr>
          <w:rFonts w:ascii="Arial" w:hAnsi="Arial" w:cs="Arial"/>
          <w:sz w:val="24"/>
          <w:szCs w:val="24"/>
        </w:rPr>
      </w:pPr>
    </w:p>
    <w:p w:rsidR="00C701E5" w:rsidRDefault="00C701E5" w:rsidP="00F958BE">
      <w:pPr>
        <w:rPr>
          <w:rFonts w:ascii="Arial" w:hAnsi="Arial" w:cs="Arial"/>
          <w:sz w:val="24"/>
          <w:szCs w:val="24"/>
        </w:rPr>
      </w:pPr>
    </w:p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C701E5" w:rsidRPr="002E44DE" w:rsidTr="00905B73">
        <w:tc>
          <w:tcPr>
            <w:tcW w:w="5211" w:type="dxa"/>
          </w:tcPr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4DE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  <w:p w:rsidR="00C701E5" w:rsidRPr="00C701E5" w:rsidRDefault="00C701E5" w:rsidP="00C701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01E5">
              <w:rPr>
                <w:rFonts w:ascii="Arial" w:hAnsi="Arial" w:cs="Arial"/>
                <w:b/>
                <w:bCs/>
                <w:sz w:val="20"/>
                <w:szCs w:val="20"/>
              </w:rPr>
              <w:t>ДСА мэрии города Новосибирска</w:t>
            </w:r>
          </w:p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85" w:type="dxa"/>
          </w:tcPr>
          <w:p w:rsidR="00C701E5" w:rsidRPr="002E44DE" w:rsidRDefault="00C701E5" w:rsidP="00905B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Муниципальный контракт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E69FF" w:rsidRPr="002E44DE" w:rsidRDefault="00C701E5" w:rsidP="00DE69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21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 w:rsidR="00DE69FF">
              <w:rPr>
                <w:rFonts w:ascii="Arial" w:hAnsi="Arial" w:cs="Arial"/>
                <w:b/>
                <w:sz w:val="18"/>
                <w:szCs w:val="20"/>
              </w:rPr>
              <w:t>о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</w:tr>
    </w:tbl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МЕТОДИЧЕСКИЕ РЕКОМЕНДАЦИИ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 xml:space="preserve">по установлению регламентов </w:t>
      </w:r>
      <w:proofErr w:type="gramStart"/>
      <w:r w:rsidRPr="005042A8">
        <w:rPr>
          <w:rFonts w:ascii="Arial" w:hAnsi="Arial" w:cs="Arial"/>
          <w:b/>
          <w:bCs/>
          <w:szCs w:val="28"/>
        </w:rPr>
        <w:t>высотного</w:t>
      </w:r>
      <w:proofErr w:type="gramEnd"/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зонирования застройки центральной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42A8">
        <w:rPr>
          <w:rFonts w:ascii="Arial" w:hAnsi="Arial" w:cs="Arial"/>
          <w:b/>
          <w:bCs/>
          <w:szCs w:val="28"/>
        </w:rPr>
        <w:t xml:space="preserve">части города Новосибирска. </w:t>
      </w:r>
    </w:p>
    <w:p w:rsidR="00ED3E2F" w:rsidRDefault="00ED3E2F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D3E2F" w:rsidRPr="00901413" w:rsidRDefault="00901413" w:rsidP="00ED3E2F">
      <w:pPr>
        <w:widowControl w:val="0"/>
        <w:jc w:val="center"/>
        <w:rPr>
          <w:rFonts w:ascii="Arial" w:hAnsi="Arial"/>
          <w:b/>
          <w:color w:val="000000"/>
        </w:rPr>
      </w:pPr>
      <w:r w:rsidRPr="00901413">
        <w:rPr>
          <w:rFonts w:ascii="Arial" w:hAnsi="Arial"/>
          <w:color w:val="000000"/>
          <w:sz w:val="24"/>
          <w:szCs w:val="24"/>
        </w:rPr>
        <w:t xml:space="preserve">ТОМ </w:t>
      </w:r>
      <w:r w:rsidR="00312C70">
        <w:rPr>
          <w:rFonts w:ascii="Arial" w:hAnsi="Arial"/>
          <w:color w:val="000000"/>
          <w:sz w:val="24"/>
          <w:szCs w:val="24"/>
        </w:rPr>
        <w:t>1</w:t>
      </w:r>
    </w:p>
    <w:p w:rsidR="005042A8" w:rsidRPr="007E532A" w:rsidRDefault="00312C70" w:rsidP="005042A8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Схемы и чертежи </w:t>
      </w:r>
    </w:p>
    <w:p w:rsidR="007E532A" w:rsidRDefault="007E532A" w:rsidP="005042A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701E5" w:rsidRDefault="005042A8" w:rsidP="005042A8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МК-21-13</w:t>
      </w: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Default="005042A8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5042A8">
      <w:pPr>
        <w:jc w:val="center"/>
        <w:rPr>
          <w:rFonts w:ascii="Arial" w:hAnsi="Arial" w:cs="Arial"/>
          <w:b/>
          <w:bCs/>
          <w:szCs w:val="28"/>
        </w:rPr>
      </w:pPr>
    </w:p>
    <w:p w:rsidR="005042A8" w:rsidRPr="005042A8" w:rsidRDefault="005042A8" w:rsidP="005042A8">
      <w:pPr>
        <w:jc w:val="center"/>
        <w:rPr>
          <w:rFonts w:ascii="Arial" w:hAnsi="Arial" w:cs="Arial"/>
          <w:sz w:val="24"/>
          <w:szCs w:val="24"/>
        </w:rPr>
      </w:pPr>
      <w:r w:rsidRPr="005042A8">
        <w:rPr>
          <w:rFonts w:ascii="Arial" w:hAnsi="Arial" w:cs="Arial"/>
          <w:b/>
          <w:bCs/>
          <w:sz w:val="24"/>
          <w:szCs w:val="24"/>
        </w:rPr>
        <w:t>Новосибирск, 2013</w:t>
      </w:r>
    </w:p>
    <w:p w:rsidR="005042A8" w:rsidRDefault="005042A8" w:rsidP="001E6B1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44"/>
        <w:tblW w:w="0" w:type="auto"/>
        <w:tblLook w:val="01E0"/>
      </w:tblPr>
      <w:tblGrid>
        <w:gridCol w:w="6804"/>
      </w:tblGrid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F651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6300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, г. Новосибирск, ул. Ломоносова 55</w:t>
            </w:r>
          </w:p>
        </w:tc>
      </w:tr>
      <w:tr w:rsidR="001E6B14" w:rsidTr="00F651B1">
        <w:trPr>
          <w:trHeight w:val="57"/>
        </w:trPr>
        <w:tc>
          <w:tcPr>
            <w:tcW w:w="6804" w:type="dxa"/>
            <w:vAlign w:val="center"/>
            <w:hideMark/>
          </w:tcPr>
          <w:p w:rsidR="001E6B14" w:rsidRDefault="001E6B14" w:rsidP="00F651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тел/факс (383) 2461469, </w:t>
            </w:r>
            <w:hyperlink r:id="rId10" w:history="1"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lanterna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2008@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rambler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.</w:t>
              </w:r>
              <w:r w:rsidRPr="000145C4">
                <w:rPr>
                  <w:rStyle w:val="a7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</w:tr>
    </w:tbl>
    <w:p w:rsidR="001E6B14" w:rsidRDefault="007F31B3" w:rsidP="001E6B14">
      <w:pPr>
        <w:rPr>
          <w:rFonts w:ascii="Arial" w:hAnsi="Arial" w:cs="Arial"/>
          <w:sz w:val="18"/>
          <w:szCs w:val="18"/>
        </w:rPr>
      </w:pPr>
      <w:r w:rsidRPr="007F31B3">
        <w:rPr>
          <w:rFonts w:ascii="Calibri" w:hAnsi="Calibri"/>
          <w:noProof/>
          <w:sz w:val="22"/>
          <w:lang w:eastAsia="ru-RU"/>
        </w:rPr>
        <w:pict>
          <v:line id="_x0000_s1027" style="position:absolute;left:0;text-align:left;z-index:251661312;visibility:visible;mso-wrap-distance-top:-6e-5mm;mso-wrap-distance-bottom:-6e-5mm;mso-position-horizontal-relative:text;mso-position-vertical-relative:text" from="78.45pt,27pt" to="483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" strokeweight="2.25pt"/>
        </w:pict>
      </w:r>
      <w:r w:rsidR="001E6B14"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809625" cy="1247775"/>
            <wp:effectExtent l="0" t="0" r="9525" b="9525"/>
            <wp:docPr id="2" name="Рисунок 2" descr="lanterna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terna 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B14" w:rsidRDefault="001E6B14" w:rsidP="001E6B14">
      <w:pPr>
        <w:rPr>
          <w:rFonts w:ascii="Arial" w:hAnsi="Arial" w:cs="Arial"/>
          <w:sz w:val="24"/>
          <w:szCs w:val="24"/>
        </w:rPr>
      </w:pPr>
    </w:p>
    <w:p w:rsidR="001E6B14" w:rsidRDefault="001E6B14" w:rsidP="001E6B14">
      <w:pPr>
        <w:rPr>
          <w:rFonts w:ascii="Arial" w:hAnsi="Arial" w:cs="Arial"/>
          <w:sz w:val="24"/>
          <w:szCs w:val="24"/>
        </w:rPr>
      </w:pPr>
    </w:p>
    <w:tbl>
      <w:tblPr>
        <w:tblW w:w="9996" w:type="dxa"/>
        <w:tblBorders>
          <w:insideH w:val="single" w:sz="4" w:space="0" w:color="auto"/>
        </w:tblBorders>
        <w:tblLook w:val="01E0"/>
      </w:tblPr>
      <w:tblGrid>
        <w:gridCol w:w="5211"/>
        <w:gridCol w:w="4785"/>
      </w:tblGrid>
      <w:tr w:rsidR="001E6B14" w:rsidRPr="002E44DE" w:rsidTr="00F651B1">
        <w:tc>
          <w:tcPr>
            <w:tcW w:w="5211" w:type="dxa"/>
          </w:tcPr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4DE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  <w:p w:rsidR="001E6B14" w:rsidRPr="00C701E5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01E5">
              <w:rPr>
                <w:rFonts w:ascii="Arial" w:hAnsi="Arial" w:cs="Arial"/>
                <w:b/>
                <w:bCs/>
                <w:sz w:val="20"/>
                <w:szCs w:val="20"/>
              </w:rPr>
              <w:t>ДСА мэрии города Новосибирска</w:t>
            </w:r>
          </w:p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85" w:type="dxa"/>
          </w:tcPr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Муниципальный контракт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E6B14" w:rsidRPr="002E44DE" w:rsidRDefault="001E6B14" w:rsidP="00F651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21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>
              <w:rPr>
                <w:rFonts w:ascii="Arial" w:hAnsi="Arial" w:cs="Arial"/>
                <w:b/>
                <w:sz w:val="18"/>
                <w:szCs w:val="20"/>
              </w:rPr>
              <w:t>о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E44DE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</w:tr>
    </w:tbl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МЕТОДИЧЕСКИЕ РЕКОМЕНДАЦИИ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 xml:space="preserve">по установлению регламентов </w:t>
      </w:r>
      <w:proofErr w:type="gramStart"/>
      <w:r w:rsidRPr="005042A8">
        <w:rPr>
          <w:rFonts w:ascii="Arial" w:hAnsi="Arial" w:cs="Arial"/>
          <w:b/>
          <w:bCs/>
          <w:szCs w:val="28"/>
        </w:rPr>
        <w:t>высотного</w:t>
      </w:r>
      <w:proofErr w:type="gramEnd"/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зонирования застройки центральной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42A8">
        <w:rPr>
          <w:rFonts w:ascii="Arial" w:hAnsi="Arial" w:cs="Arial"/>
          <w:b/>
          <w:bCs/>
          <w:szCs w:val="28"/>
        </w:rPr>
        <w:t xml:space="preserve">части города Новосибирска. </w:t>
      </w:r>
      <w:r w:rsidRPr="005042A8">
        <w:rPr>
          <w:rFonts w:ascii="Arial" w:hAnsi="Arial" w:cs="Arial"/>
          <w:b/>
          <w:bCs/>
          <w:szCs w:val="28"/>
          <w:lang w:val="en-US"/>
        </w:rPr>
        <w:t>I</w:t>
      </w:r>
      <w:r w:rsidRPr="005042A8">
        <w:rPr>
          <w:rFonts w:ascii="Arial" w:hAnsi="Arial" w:cs="Arial"/>
          <w:b/>
          <w:bCs/>
          <w:szCs w:val="28"/>
        </w:rPr>
        <w:t xml:space="preserve"> этап</w:t>
      </w:r>
    </w:p>
    <w:p w:rsidR="00ED3E2F" w:rsidRDefault="00ED3E2F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01413" w:rsidRPr="00901413" w:rsidRDefault="00901413" w:rsidP="00901413">
      <w:pPr>
        <w:widowControl w:val="0"/>
        <w:jc w:val="center"/>
        <w:rPr>
          <w:rFonts w:ascii="Arial" w:hAnsi="Arial"/>
          <w:b/>
          <w:color w:val="000000"/>
        </w:rPr>
      </w:pPr>
      <w:r w:rsidRPr="00901413">
        <w:rPr>
          <w:rFonts w:ascii="Arial" w:hAnsi="Arial"/>
          <w:color w:val="000000"/>
          <w:sz w:val="24"/>
          <w:szCs w:val="24"/>
        </w:rPr>
        <w:t xml:space="preserve">ТОМ </w:t>
      </w:r>
      <w:r w:rsidR="00312C70">
        <w:rPr>
          <w:rFonts w:ascii="Arial" w:hAnsi="Arial"/>
          <w:color w:val="000000"/>
          <w:sz w:val="24"/>
          <w:szCs w:val="24"/>
        </w:rPr>
        <w:t>1</w:t>
      </w:r>
    </w:p>
    <w:p w:rsidR="00312C70" w:rsidRPr="007E532A" w:rsidRDefault="00312C70" w:rsidP="00312C70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Схемы и чертежи 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r w:rsidRPr="005042A8">
        <w:rPr>
          <w:rFonts w:ascii="Arial" w:hAnsi="Arial" w:cs="Arial"/>
          <w:b/>
          <w:bCs/>
          <w:szCs w:val="28"/>
        </w:rPr>
        <w:t>МК-21-13</w:t>
      </w: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  <w:bookmarkStart w:id="0" w:name="_GoBack"/>
      <w:bookmarkEnd w:id="0"/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901413" w:rsidRDefault="00901413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tbl>
      <w:tblPr>
        <w:tblW w:w="9468" w:type="dxa"/>
        <w:tblLook w:val="0000"/>
      </w:tblPr>
      <w:tblGrid>
        <w:gridCol w:w="5868"/>
        <w:gridCol w:w="3600"/>
      </w:tblGrid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sz w:val="24"/>
                <w:szCs w:val="24"/>
              </w:rPr>
              <w:t>Генеральный директор</w:t>
            </w:r>
          </w:p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Л</w:t>
            </w:r>
            <w:r w:rsidRPr="00684BEF">
              <w:rPr>
                <w:rFonts w:ascii="Arial" w:hAnsi="Arial"/>
                <w:b/>
                <w:sz w:val="24"/>
                <w:szCs w:val="24"/>
              </w:rPr>
              <w:t>.</w:t>
            </w:r>
            <w:r>
              <w:rPr>
                <w:rFonts w:ascii="Arial" w:hAnsi="Arial"/>
                <w:b/>
                <w:sz w:val="24"/>
                <w:szCs w:val="24"/>
              </w:rPr>
              <w:t>А</w:t>
            </w:r>
            <w:r w:rsidRPr="00684BEF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Ющук</w:t>
            </w:r>
            <w:proofErr w:type="spellEnd"/>
          </w:p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775661" w:rsidRPr="00684BEF" w:rsidTr="00F651B1">
        <w:tc>
          <w:tcPr>
            <w:tcW w:w="5868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bCs/>
                <w:sz w:val="24"/>
                <w:szCs w:val="24"/>
              </w:rPr>
              <w:t>Главный архитектор проекта</w:t>
            </w:r>
          </w:p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661" w:rsidRPr="00684BEF" w:rsidRDefault="00775661" w:rsidP="00F651B1">
            <w:pPr>
              <w:rPr>
                <w:rFonts w:ascii="Arial" w:hAnsi="Arial"/>
                <w:b/>
                <w:sz w:val="24"/>
                <w:szCs w:val="24"/>
              </w:rPr>
            </w:pPr>
            <w:r w:rsidRPr="00684BEF">
              <w:rPr>
                <w:rFonts w:ascii="Arial" w:hAnsi="Arial"/>
                <w:b/>
                <w:sz w:val="24"/>
                <w:szCs w:val="24"/>
              </w:rPr>
              <w:t>А.Ю. Баранов</w:t>
            </w:r>
          </w:p>
        </w:tc>
      </w:tr>
    </w:tbl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775661" w:rsidRDefault="00775661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1E6B14">
      <w:pPr>
        <w:jc w:val="center"/>
        <w:rPr>
          <w:rFonts w:ascii="Arial" w:hAnsi="Arial" w:cs="Arial"/>
          <w:b/>
          <w:bCs/>
          <w:szCs w:val="28"/>
        </w:rPr>
      </w:pPr>
    </w:p>
    <w:p w:rsidR="001E6B14" w:rsidRDefault="001E6B14" w:rsidP="00901413">
      <w:pPr>
        <w:jc w:val="center"/>
        <w:rPr>
          <w:rFonts w:ascii="Arial" w:hAnsi="Arial" w:cs="Arial"/>
          <w:sz w:val="24"/>
          <w:szCs w:val="24"/>
        </w:rPr>
      </w:pPr>
      <w:r w:rsidRPr="005042A8">
        <w:rPr>
          <w:rFonts w:ascii="Arial" w:hAnsi="Arial" w:cs="Arial"/>
          <w:b/>
          <w:bCs/>
          <w:sz w:val="24"/>
          <w:szCs w:val="24"/>
        </w:rPr>
        <w:t>Новосибирск, 2013</w:t>
      </w:r>
    </w:p>
    <w:p w:rsidR="00177791" w:rsidRDefault="00177791">
      <w:pPr>
        <w:spacing w:after="200" w:line="276" w:lineRule="auto"/>
        <w:ind w:firstLine="0"/>
        <w:jc w:val="left"/>
        <w:rPr>
          <w:rFonts w:ascii="Arial" w:hAnsi="Arial"/>
          <w:b/>
          <w:bCs/>
          <w:sz w:val="24"/>
          <w:szCs w:val="24"/>
          <w:lang w:val="en-US"/>
        </w:rPr>
      </w:pPr>
      <w:r>
        <w:rPr>
          <w:rFonts w:ascii="Arial" w:hAnsi="Arial"/>
          <w:b/>
          <w:bCs/>
          <w:sz w:val="24"/>
          <w:szCs w:val="24"/>
          <w:lang w:val="en-US"/>
        </w:rPr>
        <w:br w:type="page"/>
      </w:r>
    </w:p>
    <w:p w:rsidR="00DD0127" w:rsidRPr="00DD0127" w:rsidRDefault="00DD0127" w:rsidP="00DD0127">
      <w:pPr>
        <w:jc w:val="center"/>
        <w:rPr>
          <w:rFonts w:ascii="Arial" w:hAnsi="Arial"/>
          <w:b/>
          <w:bCs/>
          <w:sz w:val="24"/>
          <w:szCs w:val="24"/>
        </w:rPr>
      </w:pPr>
      <w:r w:rsidRPr="00DD0127">
        <w:rPr>
          <w:rFonts w:ascii="Arial" w:hAnsi="Arial"/>
          <w:b/>
          <w:bCs/>
          <w:sz w:val="24"/>
          <w:szCs w:val="24"/>
        </w:rPr>
        <w:lastRenderedPageBreak/>
        <w:t>Авторский коллектив ООО ТАМ «Лантерна», г. Новосибирск</w:t>
      </w:r>
    </w:p>
    <w:p w:rsidR="00DD0127" w:rsidRPr="00684BEF" w:rsidRDefault="00DD0127" w:rsidP="00DD0127">
      <w:pPr>
        <w:jc w:val="center"/>
        <w:rPr>
          <w:rFonts w:ascii="Arial" w:hAnsi="Arial"/>
          <w:b/>
          <w:bCs/>
        </w:rPr>
      </w:pPr>
    </w:p>
    <w:tbl>
      <w:tblPr>
        <w:tblW w:w="9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981"/>
        <w:gridCol w:w="4589"/>
        <w:gridCol w:w="2415"/>
        <w:gridCol w:w="1275"/>
      </w:tblGrid>
      <w:tr w:rsidR="00DD0127" w:rsidRPr="00684BEF" w:rsidTr="00F651B1">
        <w:trPr>
          <w:trHeight w:val="414"/>
        </w:trPr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п</w:t>
            </w:r>
            <w:proofErr w:type="gramEnd"/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84BEF">
              <w:rPr>
                <w:rFonts w:ascii="Arial" w:hAnsi="Arial"/>
                <w:b/>
                <w:bCs/>
                <w:sz w:val="20"/>
                <w:szCs w:val="20"/>
              </w:rPr>
              <w:t>Подпись</w:t>
            </w: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Координатор проекта</w:t>
            </w:r>
            <w:r>
              <w:rPr>
                <w:rFonts w:ascii="Arial" w:hAnsi="Arial"/>
                <w:sz w:val="20"/>
                <w:szCs w:val="20"/>
              </w:rPr>
              <w:t xml:space="preserve">, ГАП, канд.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Ющук</w:t>
            </w:r>
            <w:proofErr w:type="spellEnd"/>
            <w:r w:rsidR="0090141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Л</w:t>
            </w:r>
            <w:r w:rsidRPr="00684BEF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А</w:t>
            </w:r>
            <w:r w:rsidRPr="00684BEF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589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ГАП</w:t>
            </w:r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Баранов А.Ю.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D0127" w:rsidRPr="00684BEF" w:rsidTr="00F651B1">
        <w:tc>
          <w:tcPr>
            <w:tcW w:w="981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589" w:type="dxa"/>
          </w:tcPr>
          <w:p w:rsidR="00DD0127" w:rsidRPr="00684BEF" w:rsidRDefault="00DD0127" w:rsidP="00901413">
            <w:pPr>
              <w:ind w:firstLine="0"/>
              <w:rPr>
                <w:rFonts w:ascii="Arial" w:hAnsi="Arial"/>
                <w:sz w:val="20"/>
                <w:szCs w:val="20"/>
              </w:rPr>
            </w:pPr>
            <w:r w:rsidRPr="00684BEF">
              <w:rPr>
                <w:rFonts w:ascii="Arial" w:hAnsi="Arial"/>
                <w:sz w:val="20"/>
                <w:szCs w:val="20"/>
              </w:rPr>
              <w:t>Архитектор</w:t>
            </w:r>
            <w:r w:rsidR="00BA3147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II</w:t>
            </w:r>
            <w:r w:rsidR="00BA3147">
              <w:rPr>
                <w:rFonts w:ascii="Arial" w:hAnsi="Arial"/>
                <w:sz w:val="20"/>
                <w:szCs w:val="20"/>
              </w:rPr>
              <w:t xml:space="preserve"> </w:t>
            </w:r>
            <w:r w:rsidR="00901413">
              <w:rPr>
                <w:rFonts w:ascii="Arial" w:hAnsi="Arial"/>
                <w:sz w:val="20"/>
                <w:szCs w:val="20"/>
              </w:rPr>
              <w:t xml:space="preserve">кат., канд. </w:t>
            </w:r>
            <w:proofErr w:type="spellStart"/>
            <w:r w:rsidR="00901413">
              <w:rPr>
                <w:rFonts w:ascii="Arial" w:hAnsi="Arial"/>
                <w:sz w:val="20"/>
                <w:szCs w:val="20"/>
              </w:rPr>
              <w:t>ар-ры</w:t>
            </w:r>
            <w:proofErr w:type="spellEnd"/>
          </w:p>
        </w:tc>
        <w:tc>
          <w:tcPr>
            <w:tcW w:w="2415" w:type="dxa"/>
          </w:tcPr>
          <w:p w:rsidR="00DD0127" w:rsidRPr="00684BEF" w:rsidRDefault="00DD0127" w:rsidP="00DD0127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Калугина Е.М.</w:t>
            </w:r>
          </w:p>
        </w:tc>
        <w:tc>
          <w:tcPr>
            <w:tcW w:w="1275" w:type="dxa"/>
          </w:tcPr>
          <w:p w:rsidR="00DD0127" w:rsidRPr="00684BEF" w:rsidRDefault="00DD0127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42FDB" w:rsidRPr="00684BEF" w:rsidTr="00F651B1">
        <w:tc>
          <w:tcPr>
            <w:tcW w:w="981" w:type="dxa"/>
          </w:tcPr>
          <w:p w:rsidR="00B42FDB" w:rsidRPr="00684BEF" w:rsidRDefault="00B42FDB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589" w:type="dxa"/>
          </w:tcPr>
          <w:p w:rsidR="00B42FDB" w:rsidRPr="0091500F" w:rsidRDefault="00B42FDB" w:rsidP="00DE2CB5">
            <w:pPr>
              <w:ind w:firstLine="0"/>
              <w:rPr>
                <w:rFonts w:ascii="Arial" w:hAnsi="Arial"/>
                <w:spacing w:val="-20"/>
                <w:sz w:val="20"/>
                <w:szCs w:val="20"/>
              </w:rPr>
            </w:pPr>
            <w:r>
              <w:rPr>
                <w:rFonts w:ascii="Arial" w:hAnsi="Arial"/>
                <w:spacing w:val="-20"/>
                <w:sz w:val="20"/>
                <w:szCs w:val="20"/>
              </w:rPr>
              <w:t xml:space="preserve">Ведущий архитектор </w:t>
            </w:r>
          </w:p>
        </w:tc>
        <w:tc>
          <w:tcPr>
            <w:tcW w:w="2415" w:type="dxa"/>
          </w:tcPr>
          <w:p w:rsidR="00B42FDB" w:rsidRPr="0091500F" w:rsidRDefault="00B42FDB" w:rsidP="00DE2CB5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Ощепков Д.К.</w:t>
            </w:r>
          </w:p>
        </w:tc>
        <w:tc>
          <w:tcPr>
            <w:tcW w:w="1275" w:type="dxa"/>
          </w:tcPr>
          <w:p w:rsidR="00B42FDB" w:rsidRPr="00684BEF" w:rsidRDefault="00B42FDB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12C70" w:rsidRPr="00684BEF" w:rsidTr="00F651B1">
        <w:tc>
          <w:tcPr>
            <w:tcW w:w="981" w:type="dxa"/>
          </w:tcPr>
          <w:p w:rsidR="00312C70" w:rsidRDefault="00312C70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589" w:type="dxa"/>
          </w:tcPr>
          <w:p w:rsidR="00312C70" w:rsidRDefault="00312C70" w:rsidP="00DE2CB5">
            <w:pPr>
              <w:ind w:firstLine="0"/>
              <w:rPr>
                <w:rFonts w:ascii="Arial" w:hAnsi="Arial"/>
                <w:spacing w:val="-20"/>
                <w:sz w:val="20"/>
                <w:szCs w:val="20"/>
              </w:rPr>
            </w:pPr>
            <w:r>
              <w:rPr>
                <w:rFonts w:ascii="Arial" w:hAnsi="Arial"/>
                <w:spacing w:val="-20"/>
                <w:sz w:val="20"/>
                <w:szCs w:val="20"/>
              </w:rPr>
              <w:t>Архитектор</w:t>
            </w:r>
          </w:p>
        </w:tc>
        <w:tc>
          <w:tcPr>
            <w:tcW w:w="2415" w:type="dxa"/>
          </w:tcPr>
          <w:p w:rsidR="00312C70" w:rsidRDefault="00312C70" w:rsidP="00DE2CB5">
            <w:pPr>
              <w:ind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Гурко И.А.</w:t>
            </w:r>
          </w:p>
        </w:tc>
        <w:tc>
          <w:tcPr>
            <w:tcW w:w="1275" w:type="dxa"/>
          </w:tcPr>
          <w:p w:rsidR="00312C70" w:rsidRPr="00684BEF" w:rsidRDefault="00312C70" w:rsidP="00DD0127">
            <w:pPr>
              <w:ind w:firstLine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D0127" w:rsidRPr="001E6B14" w:rsidRDefault="00DD0127" w:rsidP="001E6B14">
      <w:pPr>
        <w:rPr>
          <w:rFonts w:ascii="Arial" w:hAnsi="Arial" w:cs="Arial"/>
          <w:sz w:val="24"/>
          <w:szCs w:val="24"/>
        </w:rPr>
        <w:sectPr w:rsidR="00DD0127" w:rsidRPr="001E6B14" w:rsidSect="00F958BE">
          <w:footerReference w:type="default" r:id="rId11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928"/>
        <w:gridCol w:w="1251"/>
      </w:tblGrid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40856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proofErr w:type="gramEnd"/>
            <w:r w:rsidRPr="0024085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7928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1251" w:type="dxa"/>
          </w:tcPr>
          <w:p w:rsidR="00A121AD" w:rsidRPr="00240856" w:rsidRDefault="00312C70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формат</w:t>
            </w:r>
          </w:p>
        </w:tc>
      </w:tr>
      <w:tr w:rsidR="00B53D03" w:rsidRPr="00240856" w:rsidTr="00240856">
        <w:tc>
          <w:tcPr>
            <w:tcW w:w="675" w:type="dxa"/>
          </w:tcPr>
          <w:p w:rsidR="00B53D03" w:rsidRPr="00240856" w:rsidRDefault="00415F03" w:rsidP="00415F03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8" w:type="dxa"/>
          </w:tcPr>
          <w:p w:rsidR="00B53D03" w:rsidRPr="00240856" w:rsidRDefault="00415F03" w:rsidP="00415F03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B53D03" w:rsidRPr="00240856" w:rsidRDefault="00415F03" w:rsidP="00415F03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8" w:type="dxa"/>
          </w:tcPr>
          <w:p w:rsidR="00A121AD" w:rsidRPr="00240856" w:rsidRDefault="00415F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Опорный план кварталов центральной части города Новосибирска</w:t>
            </w:r>
          </w:p>
        </w:tc>
        <w:tc>
          <w:tcPr>
            <w:tcW w:w="1251" w:type="dxa"/>
          </w:tcPr>
          <w:p w:rsidR="00A121AD" w:rsidRPr="00240856" w:rsidRDefault="00415F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8" w:type="dxa"/>
          </w:tcPr>
          <w:p w:rsidR="00A121AD" w:rsidRPr="00240856" w:rsidRDefault="00415F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Картограмма существующей плотности застройки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 в кварталах центральной части города Новосибирска. Коэфф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циент застройки</w:t>
            </w:r>
          </w:p>
        </w:tc>
        <w:tc>
          <w:tcPr>
            <w:tcW w:w="1251" w:type="dxa"/>
          </w:tcPr>
          <w:p w:rsidR="00A121AD" w:rsidRPr="00240856" w:rsidRDefault="00415F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8" w:type="dxa"/>
          </w:tcPr>
          <w:p w:rsidR="00A121AD" w:rsidRPr="00240856" w:rsidRDefault="00415F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Картограмма существующей плотности застройки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 в кварталах центральной части города Новосибирска, Коэфф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циент плотности застройки</w:t>
            </w:r>
          </w:p>
        </w:tc>
        <w:tc>
          <w:tcPr>
            <w:tcW w:w="1251" w:type="dxa"/>
          </w:tcPr>
          <w:p w:rsidR="00A121AD" w:rsidRPr="00240856" w:rsidRDefault="00415F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</w:tr>
      <w:tr w:rsidR="00A121AD" w:rsidRPr="00240856" w:rsidTr="00240856">
        <w:tc>
          <w:tcPr>
            <w:tcW w:w="675" w:type="dxa"/>
          </w:tcPr>
          <w:p w:rsidR="00A121AD" w:rsidRPr="00240856" w:rsidRDefault="002B6C39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8" w:type="dxa"/>
          </w:tcPr>
          <w:p w:rsidR="00A121AD" w:rsidRPr="00240856" w:rsidRDefault="00415F03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36503">
              <w:rPr>
                <w:rFonts w:ascii="Arial" w:hAnsi="Arial" w:cs="Arial"/>
                <w:sz w:val="24"/>
                <w:szCs w:val="24"/>
              </w:rPr>
              <w:t>Схема существующего высотного зонирования земельных участков в кварталах центральной части города Новосибирска</w:t>
            </w:r>
          </w:p>
        </w:tc>
        <w:tc>
          <w:tcPr>
            <w:tcW w:w="1251" w:type="dxa"/>
          </w:tcPr>
          <w:p w:rsidR="00A121AD" w:rsidRPr="00240856" w:rsidRDefault="00D2004C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</w:tr>
      <w:tr w:rsidR="00B53D03" w:rsidRPr="00240856" w:rsidTr="00240856">
        <w:tc>
          <w:tcPr>
            <w:tcW w:w="675" w:type="dxa"/>
          </w:tcPr>
          <w:p w:rsidR="00B53D03" w:rsidRPr="00240856" w:rsidRDefault="00415F03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8" w:type="dxa"/>
          </w:tcPr>
          <w:p w:rsidR="00B53D03" w:rsidRPr="00240856" w:rsidRDefault="00B93FD2" w:rsidP="00240856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Схема высотного зонирования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7F95">
              <w:rPr>
                <w:rFonts w:ascii="Arial" w:hAnsi="Arial" w:cs="Arial"/>
                <w:sz w:val="24"/>
                <w:szCs w:val="24"/>
              </w:rPr>
              <w:t xml:space="preserve">(этажности застройки) </w:t>
            </w:r>
            <w:r>
              <w:rPr>
                <w:rFonts w:ascii="Arial" w:hAnsi="Arial" w:cs="Arial"/>
                <w:sz w:val="24"/>
                <w:szCs w:val="24"/>
              </w:rPr>
              <w:t>земельных участков в кварталах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города Новоси</w:t>
            </w:r>
            <w:r>
              <w:rPr>
                <w:rFonts w:ascii="Arial" w:hAnsi="Arial" w:cs="Arial"/>
                <w:sz w:val="24"/>
                <w:szCs w:val="24"/>
              </w:rPr>
              <w:t>бирска по материалам утвержденного проекта планировки</w:t>
            </w:r>
          </w:p>
        </w:tc>
        <w:tc>
          <w:tcPr>
            <w:tcW w:w="1251" w:type="dxa"/>
          </w:tcPr>
          <w:p w:rsidR="00B53D03" w:rsidRPr="00240856" w:rsidRDefault="00B93FD2" w:rsidP="00D2004C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D200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014E8" w:rsidRPr="00240856" w:rsidTr="00240856">
        <w:tc>
          <w:tcPr>
            <w:tcW w:w="675" w:type="dxa"/>
          </w:tcPr>
          <w:p w:rsidR="001014E8" w:rsidRPr="00240856" w:rsidRDefault="00B93FD2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8" w:type="dxa"/>
          </w:tcPr>
          <w:p w:rsidR="001014E8" w:rsidRPr="00240856" w:rsidRDefault="00B93FD2" w:rsidP="00936503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Схема высотного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зонирования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6503">
              <w:rPr>
                <w:rFonts w:ascii="Arial" w:hAnsi="Arial" w:cs="Arial"/>
                <w:sz w:val="24"/>
                <w:szCs w:val="24"/>
              </w:rPr>
              <w:t>территории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</w:t>
            </w:r>
            <w:r w:rsidRPr="004F6D2A">
              <w:rPr>
                <w:rFonts w:ascii="Arial" w:hAnsi="Arial" w:cs="Arial"/>
                <w:sz w:val="24"/>
                <w:szCs w:val="24"/>
              </w:rPr>
              <w:t>о</w:t>
            </w:r>
            <w:r w:rsidRPr="004F6D2A">
              <w:rPr>
                <w:rFonts w:ascii="Arial" w:hAnsi="Arial" w:cs="Arial"/>
                <w:sz w:val="24"/>
                <w:szCs w:val="24"/>
              </w:rPr>
              <w:t>да Новоси</w:t>
            </w:r>
            <w:r>
              <w:rPr>
                <w:rFonts w:ascii="Arial" w:hAnsi="Arial" w:cs="Arial"/>
                <w:sz w:val="24"/>
                <w:szCs w:val="24"/>
              </w:rPr>
              <w:t>бирска</w:t>
            </w:r>
            <w:proofErr w:type="gramEnd"/>
          </w:p>
        </w:tc>
        <w:tc>
          <w:tcPr>
            <w:tcW w:w="1251" w:type="dxa"/>
          </w:tcPr>
          <w:p w:rsidR="001014E8" w:rsidRPr="00240856" w:rsidRDefault="00B93FD2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</w:tr>
      <w:tr w:rsidR="001014E8" w:rsidRPr="00240856" w:rsidTr="00240856">
        <w:tc>
          <w:tcPr>
            <w:tcW w:w="675" w:type="dxa"/>
          </w:tcPr>
          <w:p w:rsidR="001014E8" w:rsidRPr="00240856" w:rsidRDefault="00B93FD2" w:rsidP="00240856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8" w:type="dxa"/>
          </w:tcPr>
          <w:p w:rsidR="001014E8" w:rsidRPr="00240856" w:rsidRDefault="00B93FD2" w:rsidP="00936503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Схема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градостроительн</w:t>
            </w:r>
            <w:r>
              <w:rPr>
                <w:rFonts w:ascii="Arial" w:hAnsi="Arial" w:cs="Arial"/>
                <w:sz w:val="24"/>
                <w:szCs w:val="24"/>
              </w:rPr>
              <w:t xml:space="preserve">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зонирования </w:t>
            </w:r>
            <w:r w:rsidR="00936503">
              <w:rPr>
                <w:rFonts w:ascii="Arial" w:hAnsi="Arial" w:cs="Arial"/>
                <w:sz w:val="24"/>
                <w:szCs w:val="24"/>
              </w:rPr>
              <w:t>территории</w:t>
            </w:r>
            <w:r w:rsidRPr="004F6D2A">
              <w:rPr>
                <w:rFonts w:ascii="Arial" w:hAnsi="Arial" w:cs="Arial"/>
                <w:sz w:val="24"/>
                <w:szCs w:val="24"/>
              </w:rPr>
              <w:t xml:space="preserve"> центральной части города Новосибирска</w:t>
            </w:r>
            <w:proofErr w:type="gramEnd"/>
          </w:p>
        </w:tc>
        <w:tc>
          <w:tcPr>
            <w:tcW w:w="1251" w:type="dxa"/>
          </w:tcPr>
          <w:p w:rsidR="001014E8" w:rsidRPr="00240856" w:rsidRDefault="00B93FD2" w:rsidP="00B93FD2">
            <w:pPr>
              <w:pStyle w:val="a3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</w:tr>
    </w:tbl>
    <w:p w:rsidR="00595530" w:rsidRDefault="00595530" w:rsidP="00566684">
      <w:pPr>
        <w:pStyle w:val="rmcdbrol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</w:rPr>
        <w:sectPr w:rsidR="00595530" w:rsidSect="003321DF">
          <w:footerReference w:type="default" r:id="rId12"/>
          <w:pgSz w:w="11906" w:h="16838"/>
          <w:pgMar w:top="1134" w:right="850" w:bottom="1134" w:left="1418" w:header="708" w:footer="708" w:gutter="0"/>
          <w:pgNumType w:start="1"/>
          <w:cols w:space="708"/>
          <w:docGrid w:linePitch="360"/>
        </w:sectPr>
      </w:pPr>
    </w:p>
    <w:p w:rsidR="007B6812" w:rsidRPr="003E5633" w:rsidRDefault="007B6812" w:rsidP="00566684">
      <w:pPr>
        <w:pStyle w:val="rmcdbrol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b/>
        </w:rPr>
      </w:pPr>
      <w:r w:rsidRPr="003E5633">
        <w:rPr>
          <w:rFonts w:ascii="Arial" w:hAnsi="Arial" w:cs="Arial"/>
          <w:b/>
        </w:rPr>
        <w:lastRenderedPageBreak/>
        <w:t>ВВЕДЕНИЕ</w:t>
      </w:r>
    </w:p>
    <w:p w:rsidR="00171561" w:rsidRPr="000350ED" w:rsidRDefault="00171561" w:rsidP="003E5633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Определение высотного регламента для земельных участков кварталов це</w:t>
      </w:r>
      <w:r w:rsidRPr="000350ED">
        <w:rPr>
          <w:rFonts w:ascii="Arial" w:hAnsi="Arial" w:cs="Arial"/>
          <w:sz w:val="24"/>
          <w:szCs w:val="24"/>
        </w:rPr>
        <w:t>н</w:t>
      </w:r>
      <w:r w:rsidRPr="000350ED">
        <w:rPr>
          <w:rFonts w:ascii="Arial" w:hAnsi="Arial" w:cs="Arial"/>
          <w:sz w:val="24"/>
          <w:szCs w:val="24"/>
        </w:rPr>
        <w:t>тральной части города Новосибирска предпринято для существующей и перспекти</w:t>
      </w:r>
      <w:r w:rsidRPr="000350ED">
        <w:rPr>
          <w:rFonts w:ascii="Arial" w:hAnsi="Arial" w:cs="Arial"/>
          <w:sz w:val="24"/>
          <w:szCs w:val="24"/>
        </w:rPr>
        <w:t>в</w:t>
      </w:r>
      <w:r w:rsidRPr="000350ED">
        <w:rPr>
          <w:rFonts w:ascii="Arial" w:hAnsi="Arial" w:cs="Arial"/>
          <w:sz w:val="24"/>
          <w:szCs w:val="24"/>
        </w:rPr>
        <w:t>ной застройки, подходящей под нормирование действующими градостроительными регламентами. Уникальные здания и сооружения, призванные к формированию н</w:t>
      </w:r>
      <w:r w:rsidRPr="000350ED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 xml:space="preserve">повторимых пространственных и эстетических характеристик </w:t>
      </w:r>
      <w:r w:rsidR="000350ED">
        <w:rPr>
          <w:rFonts w:ascii="Arial" w:hAnsi="Arial" w:cs="Arial"/>
          <w:sz w:val="24"/>
          <w:szCs w:val="24"/>
        </w:rPr>
        <w:t xml:space="preserve">центра </w:t>
      </w:r>
      <w:r w:rsidRPr="000350ED">
        <w:rPr>
          <w:rFonts w:ascii="Arial" w:hAnsi="Arial" w:cs="Arial"/>
          <w:sz w:val="24"/>
          <w:szCs w:val="24"/>
        </w:rPr>
        <w:t>города, не п</w:t>
      </w:r>
      <w:r w:rsidRPr="000350ED">
        <w:rPr>
          <w:rFonts w:ascii="Arial" w:hAnsi="Arial" w:cs="Arial"/>
          <w:sz w:val="24"/>
          <w:szCs w:val="24"/>
        </w:rPr>
        <w:t>о</w:t>
      </w:r>
      <w:r w:rsidRPr="000350ED">
        <w:rPr>
          <w:rFonts w:ascii="Arial" w:hAnsi="Arial" w:cs="Arial"/>
          <w:sz w:val="24"/>
          <w:szCs w:val="24"/>
        </w:rPr>
        <w:t>падают под действие высотного регламента. Их параметры устанавливаются, пр</w:t>
      </w:r>
      <w:r w:rsidRPr="000350ED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>дусмотренными местным, региональным и федеральным законодательством пу</w:t>
      </w:r>
      <w:r w:rsidRPr="000350ED">
        <w:rPr>
          <w:rFonts w:ascii="Arial" w:hAnsi="Arial" w:cs="Arial"/>
          <w:sz w:val="24"/>
          <w:szCs w:val="24"/>
        </w:rPr>
        <w:t>б</w:t>
      </w:r>
      <w:r w:rsidRPr="000350ED">
        <w:rPr>
          <w:rFonts w:ascii="Arial" w:hAnsi="Arial" w:cs="Arial"/>
          <w:sz w:val="24"/>
          <w:szCs w:val="24"/>
        </w:rPr>
        <w:t>личными процедурами.</w:t>
      </w:r>
    </w:p>
    <w:p w:rsidR="00171561" w:rsidRPr="000350ED" w:rsidRDefault="00171561" w:rsidP="003E5633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Для целей предварительного определения допустимой высоты застройки н</w:t>
      </w:r>
      <w:r w:rsidRPr="000350ED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>застроенного земельного участка был принят «контекстуаль</w:t>
      </w:r>
      <w:r w:rsidR="000350ED">
        <w:rPr>
          <w:rFonts w:ascii="Arial" w:hAnsi="Arial" w:cs="Arial"/>
          <w:sz w:val="24"/>
          <w:szCs w:val="24"/>
        </w:rPr>
        <w:t xml:space="preserve">ный» принцип, </w:t>
      </w:r>
      <w:r w:rsidR="000350ED" w:rsidRPr="00BB24DB">
        <w:rPr>
          <w:rFonts w:ascii="Arial" w:hAnsi="Arial" w:cs="Arial"/>
          <w:sz w:val="24"/>
          <w:szCs w:val="24"/>
        </w:rPr>
        <w:t>т.е. увя</w:t>
      </w:r>
      <w:r w:rsidR="000350ED" w:rsidRPr="00BB24DB">
        <w:rPr>
          <w:rFonts w:ascii="Arial" w:hAnsi="Arial" w:cs="Arial"/>
          <w:sz w:val="24"/>
          <w:szCs w:val="24"/>
        </w:rPr>
        <w:t>з</w:t>
      </w:r>
      <w:r w:rsidR="000350ED" w:rsidRPr="00BB24DB">
        <w:rPr>
          <w:rFonts w:ascii="Arial" w:hAnsi="Arial" w:cs="Arial"/>
          <w:sz w:val="24"/>
          <w:szCs w:val="24"/>
        </w:rPr>
        <w:t>ки высотных параметров существующих и проектных объектов на смежных земел</w:t>
      </w:r>
      <w:r w:rsidR="000350ED" w:rsidRPr="00BB24DB">
        <w:rPr>
          <w:rFonts w:ascii="Arial" w:hAnsi="Arial" w:cs="Arial"/>
          <w:sz w:val="24"/>
          <w:szCs w:val="24"/>
        </w:rPr>
        <w:t>ь</w:t>
      </w:r>
      <w:r w:rsidR="000350ED" w:rsidRPr="00BB24DB">
        <w:rPr>
          <w:rFonts w:ascii="Arial" w:hAnsi="Arial" w:cs="Arial"/>
          <w:sz w:val="24"/>
          <w:szCs w:val="24"/>
        </w:rPr>
        <w:t>ных участках, а также по линии магистральных улиц с повышением высоты в пред</w:t>
      </w:r>
      <w:r w:rsidR="000350ED" w:rsidRPr="00BB24DB">
        <w:rPr>
          <w:rFonts w:ascii="Arial" w:hAnsi="Arial" w:cs="Arial"/>
          <w:sz w:val="24"/>
          <w:szCs w:val="24"/>
        </w:rPr>
        <w:t>е</w:t>
      </w:r>
      <w:r w:rsidR="000350ED" w:rsidRPr="00BB24DB">
        <w:rPr>
          <w:rFonts w:ascii="Arial" w:hAnsi="Arial" w:cs="Arial"/>
          <w:sz w:val="24"/>
          <w:szCs w:val="24"/>
        </w:rPr>
        <w:t>лах 20%.</w:t>
      </w:r>
      <w:r w:rsidRPr="000350ED">
        <w:rPr>
          <w:rFonts w:ascii="Arial" w:hAnsi="Arial" w:cs="Arial"/>
          <w:sz w:val="24"/>
          <w:szCs w:val="24"/>
        </w:rPr>
        <w:t>Так</w:t>
      </w:r>
      <w:r w:rsidR="000350ED">
        <w:rPr>
          <w:rFonts w:ascii="Arial" w:hAnsi="Arial" w:cs="Arial"/>
          <w:sz w:val="24"/>
          <w:szCs w:val="24"/>
        </w:rPr>
        <w:t>ие</w:t>
      </w:r>
      <w:r w:rsidRPr="000350ED">
        <w:rPr>
          <w:rFonts w:ascii="Arial" w:hAnsi="Arial" w:cs="Arial"/>
          <w:sz w:val="24"/>
          <w:szCs w:val="24"/>
        </w:rPr>
        <w:t xml:space="preserve"> </w:t>
      </w:r>
      <w:r w:rsidR="000350ED">
        <w:rPr>
          <w:rFonts w:ascii="Arial" w:hAnsi="Arial" w:cs="Arial"/>
          <w:sz w:val="24"/>
          <w:szCs w:val="24"/>
        </w:rPr>
        <w:t>параметры</w:t>
      </w:r>
      <w:r w:rsidRPr="000350ED">
        <w:rPr>
          <w:rFonts w:ascii="Arial" w:hAnsi="Arial" w:cs="Arial"/>
          <w:sz w:val="24"/>
          <w:szCs w:val="24"/>
        </w:rPr>
        <w:t xml:space="preserve"> высоты </w:t>
      </w:r>
      <w:proofErr w:type="spellStart"/>
      <w:r w:rsidRPr="000350ED">
        <w:rPr>
          <w:rFonts w:ascii="Arial" w:hAnsi="Arial" w:cs="Arial"/>
          <w:sz w:val="24"/>
          <w:szCs w:val="24"/>
        </w:rPr>
        <w:t>позвол</w:t>
      </w:r>
      <w:r w:rsidR="000350ED">
        <w:rPr>
          <w:rFonts w:ascii="Arial" w:hAnsi="Arial" w:cs="Arial"/>
          <w:sz w:val="24"/>
          <w:szCs w:val="24"/>
        </w:rPr>
        <w:t>ют</w:t>
      </w:r>
      <w:proofErr w:type="spellEnd"/>
      <w:r w:rsidRPr="000350ED">
        <w:rPr>
          <w:rFonts w:ascii="Arial" w:hAnsi="Arial" w:cs="Arial"/>
          <w:sz w:val="24"/>
          <w:szCs w:val="24"/>
        </w:rPr>
        <w:t xml:space="preserve"> исключить видимые проявления пер</w:t>
      </w:r>
      <w:r w:rsidRPr="000350ED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>уплотнения застройки. Фактическое проявление переуплотнения проверяется коэ</w:t>
      </w:r>
      <w:r w:rsidRPr="000350ED">
        <w:rPr>
          <w:rFonts w:ascii="Arial" w:hAnsi="Arial" w:cs="Arial"/>
          <w:sz w:val="24"/>
          <w:szCs w:val="24"/>
        </w:rPr>
        <w:t>ф</w:t>
      </w:r>
      <w:r w:rsidRPr="000350ED">
        <w:rPr>
          <w:rFonts w:ascii="Arial" w:hAnsi="Arial" w:cs="Arial"/>
          <w:sz w:val="24"/>
          <w:szCs w:val="24"/>
        </w:rPr>
        <w:t xml:space="preserve">фициентами застройки и плотности застройки. </w:t>
      </w:r>
    </w:p>
    <w:p w:rsidR="00171561" w:rsidRPr="000350ED" w:rsidRDefault="00171561" w:rsidP="003E5633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 xml:space="preserve">В разделе 2 </w:t>
      </w:r>
      <w:r w:rsidRPr="00482A5A">
        <w:rPr>
          <w:rFonts w:ascii="Arial" w:hAnsi="Arial" w:cs="Arial"/>
          <w:i/>
          <w:sz w:val="24"/>
          <w:szCs w:val="24"/>
        </w:rPr>
        <w:t xml:space="preserve">Правил землепользования и </w:t>
      </w:r>
      <w:proofErr w:type="gramStart"/>
      <w:r w:rsidRPr="00482A5A">
        <w:rPr>
          <w:rFonts w:ascii="Arial" w:hAnsi="Arial" w:cs="Arial"/>
          <w:i/>
          <w:sz w:val="24"/>
          <w:szCs w:val="24"/>
        </w:rPr>
        <w:t>застройки города</w:t>
      </w:r>
      <w:proofErr w:type="gramEnd"/>
      <w:r w:rsidRPr="00482A5A">
        <w:rPr>
          <w:rFonts w:ascii="Arial" w:hAnsi="Arial" w:cs="Arial"/>
          <w:i/>
          <w:sz w:val="24"/>
          <w:szCs w:val="24"/>
        </w:rPr>
        <w:t xml:space="preserve"> Новосибирска</w:t>
      </w:r>
      <w:r w:rsidRPr="000350ED">
        <w:rPr>
          <w:rFonts w:ascii="Arial" w:hAnsi="Arial" w:cs="Arial"/>
          <w:sz w:val="24"/>
          <w:szCs w:val="24"/>
        </w:rPr>
        <w:t xml:space="preserve"> у</w:t>
      </w:r>
      <w:r w:rsidRPr="000350ED">
        <w:rPr>
          <w:rFonts w:ascii="Arial" w:hAnsi="Arial" w:cs="Arial"/>
          <w:sz w:val="24"/>
          <w:szCs w:val="24"/>
        </w:rPr>
        <w:t>с</w:t>
      </w:r>
      <w:r w:rsidRPr="000350ED">
        <w:rPr>
          <w:rFonts w:ascii="Arial" w:hAnsi="Arial" w:cs="Arial"/>
          <w:sz w:val="24"/>
          <w:szCs w:val="24"/>
        </w:rPr>
        <w:t xml:space="preserve">тановлены градостроительные регламенты для территориальных зон (и </w:t>
      </w:r>
      <w:proofErr w:type="spellStart"/>
      <w:r w:rsidRPr="000350ED">
        <w:rPr>
          <w:rFonts w:ascii="Arial" w:hAnsi="Arial" w:cs="Arial"/>
          <w:sz w:val="24"/>
          <w:szCs w:val="24"/>
        </w:rPr>
        <w:t>подзон</w:t>
      </w:r>
      <w:proofErr w:type="spellEnd"/>
      <w:r w:rsidRPr="000350ED">
        <w:rPr>
          <w:rFonts w:ascii="Arial" w:hAnsi="Arial" w:cs="Arial"/>
          <w:sz w:val="24"/>
          <w:szCs w:val="24"/>
        </w:rPr>
        <w:t>), о</w:t>
      </w:r>
      <w:r w:rsidRPr="000350ED">
        <w:rPr>
          <w:rFonts w:ascii="Arial" w:hAnsi="Arial" w:cs="Arial"/>
          <w:sz w:val="24"/>
          <w:szCs w:val="24"/>
        </w:rPr>
        <w:t>п</w:t>
      </w:r>
      <w:r w:rsidRPr="000350ED">
        <w:rPr>
          <w:rFonts w:ascii="Arial" w:hAnsi="Arial" w:cs="Arial"/>
          <w:sz w:val="24"/>
          <w:szCs w:val="24"/>
        </w:rPr>
        <w:t xml:space="preserve">ределяющие разрешённую высоту в пределах территориальной зоны (и </w:t>
      </w:r>
      <w:proofErr w:type="spellStart"/>
      <w:r w:rsidRPr="000350ED">
        <w:rPr>
          <w:rFonts w:ascii="Arial" w:hAnsi="Arial" w:cs="Arial"/>
          <w:sz w:val="24"/>
          <w:szCs w:val="24"/>
        </w:rPr>
        <w:t>подзоны</w:t>
      </w:r>
      <w:proofErr w:type="spellEnd"/>
      <w:r w:rsidRPr="000350ED">
        <w:rPr>
          <w:rFonts w:ascii="Arial" w:hAnsi="Arial" w:cs="Arial"/>
          <w:sz w:val="24"/>
          <w:szCs w:val="24"/>
        </w:rPr>
        <w:t xml:space="preserve">) </w:t>
      </w:r>
      <w:r w:rsidRPr="00B96B53">
        <w:rPr>
          <w:rFonts w:ascii="Arial" w:hAnsi="Arial" w:cs="Arial"/>
          <w:i/>
          <w:sz w:val="24"/>
          <w:szCs w:val="24"/>
        </w:rPr>
        <w:t>этажностью</w:t>
      </w:r>
      <w:r w:rsidRPr="000350ED">
        <w:rPr>
          <w:rFonts w:ascii="Arial" w:hAnsi="Arial" w:cs="Arial"/>
          <w:sz w:val="24"/>
          <w:szCs w:val="24"/>
        </w:rPr>
        <w:t>. Для зданий одного функционального назначения соответствующими сводами правил установлены различные высоты этажей, разрешённые конструкти</w:t>
      </w:r>
      <w:r w:rsidRPr="000350ED">
        <w:rPr>
          <w:rFonts w:ascii="Arial" w:hAnsi="Arial" w:cs="Arial"/>
          <w:sz w:val="24"/>
          <w:szCs w:val="24"/>
        </w:rPr>
        <w:t>в</w:t>
      </w:r>
      <w:r w:rsidRPr="000350ED">
        <w:rPr>
          <w:rFonts w:ascii="Arial" w:hAnsi="Arial" w:cs="Arial"/>
          <w:sz w:val="24"/>
          <w:szCs w:val="24"/>
        </w:rPr>
        <w:t xml:space="preserve">ные исполнения и положение относительно уровня дневной поверхности. Из этого следует, что для зданий, разрешённых к строительству разделом 2 </w:t>
      </w:r>
      <w:r w:rsidR="004C1949" w:rsidRPr="000350ED">
        <w:rPr>
          <w:rFonts w:ascii="Arial" w:hAnsi="Arial" w:cs="Arial"/>
          <w:sz w:val="24"/>
          <w:szCs w:val="24"/>
        </w:rPr>
        <w:t>Правил земл</w:t>
      </w:r>
      <w:r w:rsidR="004C1949" w:rsidRPr="000350ED">
        <w:rPr>
          <w:rFonts w:ascii="Arial" w:hAnsi="Arial" w:cs="Arial"/>
          <w:sz w:val="24"/>
          <w:szCs w:val="24"/>
        </w:rPr>
        <w:t>е</w:t>
      </w:r>
      <w:r w:rsidR="004C1949" w:rsidRPr="000350ED">
        <w:rPr>
          <w:rFonts w:ascii="Arial" w:hAnsi="Arial" w:cs="Arial"/>
          <w:sz w:val="24"/>
          <w:szCs w:val="24"/>
        </w:rPr>
        <w:t xml:space="preserve">пользования и </w:t>
      </w:r>
      <w:proofErr w:type="gramStart"/>
      <w:r w:rsidR="004C1949" w:rsidRPr="000350ED">
        <w:rPr>
          <w:rFonts w:ascii="Arial" w:hAnsi="Arial" w:cs="Arial"/>
          <w:sz w:val="24"/>
          <w:szCs w:val="24"/>
        </w:rPr>
        <w:t>застройки города</w:t>
      </w:r>
      <w:proofErr w:type="gramEnd"/>
      <w:r w:rsidR="004C1949" w:rsidRPr="000350ED">
        <w:rPr>
          <w:rFonts w:ascii="Arial" w:hAnsi="Arial" w:cs="Arial"/>
          <w:sz w:val="24"/>
          <w:szCs w:val="24"/>
        </w:rPr>
        <w:t xml:space="preserve"> Новосибирска</w:t>
      </w:r>
      <w:r w:rsidRPr="000350ED">
        <w:rPr>
          <w:rFonts w:ascii="Arial" w:hAnsi="Arial" w:cs="Arial"/>
          <w:sz w:val="24"/>
          <w:szCs w:val="24"/>
        </w:rPr>
        <w:t xml:space="preserve"> (по функциональному назначению и этажности), регламент не устанавливает высоту здания.</w:t>
      </w:r>
    </w:p>
    <w:p w:rsidR="00171561" w:rsidRDefault="00171561" w:rsidP="003E5633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Кроме того, в сложившейся застройке центра города Новосибирска большая часть зданий запроектирована и построена в соответствии с не действующими ныне нормативными документами. Это обстоятельство увеличивает степень неопред</w:t>
      </w:r>
      <w:r w:rsidRPr="000350ED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>лённости регламентации высоты здания параметром «этажность».</w:t>
      </w:r>
    </w:p>
    <w:p w:rsidR="003E5633" w:rsidRDefault="003E5633" w:rsidP="000350ED">
      <w:pPr>
        <w:ind w:firstLine="0"/>
        <w:rPr>
          <w:rFonts w:ascii="Arial" w:hAnsi="Arial" w:cs="Arial"/>
          <w:sz w:val="24"/>
          <w:szCs w:val="24"/>
        </w:rPr>
      </w:pPr>
    </w:p>
    <w:p w:rsidR="003E5633" w:rsidRPr="002E45E1" w:rsidRDefault="003E5633" w:rsidP="003E5633">
      <w:pPr>
        <w:pStyle w:val="rmcdbrol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b/>
          <w:color w:val="333333"/>
        </w:rPr>
      </w:pPr>
      <w:r w:rsidRPr="002E45E1">
        <w:rPr>
          <w:rFonts w:ascii="Arial" w:hAnsi="Arial" w:cs="Arial"/>
          <w:b/>
        </w:rPr>
        <w:t>Опорный план кварталов центральной части города Новосибирска</w:t>
      </w:r>
      <w:r>
        <w:rPr>
          <w:rFonts w:ascii="Arial" w:hAnsi="Arial" w:cs="Arial"/>
          <w:b/>
        </w:rPr>
        <w:t xml:space="preserve">. </w:t>
      </w:r>
      <w:r w:rsidRPr="002E45E1">
        <w:rPr>
          <w:rFonts w:ascii="Arial" w:hAnsi="Arial" w:cs="Arial"/>
          <w:b/>
        </w:rPr>
        <w:t>Схема с</w:t>
      </w:r>
      <w:r w:rsidRPr="002E45E1">
        <w:rPr>
          <w:rFonts w:ascii="Arial" w:hAnsi="Arial" w:cs="Arial"/>
          <w:b/>
        </w:rPr>
        <w:t>у</w:t>
      </w:r>
      <w:r w:rsidRPr="002E45E1">
        <w:rPr>
          <w:rFonts w:ascii="Arial" w:hAnsi="Arial" w:cs="Arial"/>
          <w:b/>
        </w:rPr>
        <w:t>ществующего высотного зонирования земельных участков в кварталах це</w:t>
      </w:r>
      <w:r w:rsidRPr="002E45E1">
        <w:rPr>
          <w:rFonts w:ascii="Arial" w:hAnsi="Arial" w:cs="Arial"/>
          <w:b/>
        </w:rPr>
        <w:t>н</w:t>
      </w:r>
      <w:r w:rsidRPr="002E45E1">
        <w:rPr>
          <w:rFonts w:ascii="Arial" w:hAnsi="Arial" w:cs="Arial"/>
          <w:b/>
        </w:rPr>
        <w:t>тральной части города Новосибирска</w:t>
      </w:r>
      <w:r>
        <w:rPr>
          <w:rFonts w:ascii="Arial" w:hAnsi="Arial" w:cs="Arial"/>
          <w:b/>
        </w:rPr>
        <w:t xml:space="preserve">. </w:t>
      </w:r>
      <w:r w:rsidRPr="002E45E1">
        <w:rPr>
          <w:rFonts w:ascii="Arial" w:hAnsi="Arial" w:cs="Arial"/>
          <w:b/>
        </w:rPr>
        <w:t>Схема высотного зонирования (этажн</w:t>
      </w:r>
      <w:r w:rsidRPr="002E45E1">
        <w:rPr>
          <w:rFonts w:ascii="Arial" w:hAnsi="Arial" w:cs="Arial"/>
          <w:b/>
        </w:rPr>
        <w:t>о</w:t>
      </w:r>
      <w:r w:rsidRPr="002E45E1">
        <w:rPr>
          <w:rFonts w:ascii="Arial" w:hAnsi="Arial" w:cs="Arial"/>
          <w:b/>
        </w:rPr>
        <w:t>сти застройки) земельных участков в кварталах центральной части города Н</w:t>
      </w:r>
      <w:r w:rsidRPr="002E45E1">
        <w:rPr>
          <w:rFonts w:ascii="Arial" w:hAnsi="Arial" w:cs="Arial"/>
          <w:b/>
        </w:rPr>
        <w:t>о</w:t>
      </w:r>
      <w:r w:rsidRPr="002E45E1">
        <w:rPr>
          <w:rFonts w:ascii="Arial" w:hAnsi="Arial" w:cs="Arial"/>
          <w:b/>
        </w:rPr>
        <w:t>восибирска по материалам утвержденного проекта планировки</w:t>
      </w:r>
      <w:r w:rsidRPr="002E45E1">
        <w:rPr>
          <w:rFonts w:ascii="Arial" w:hAnsi="Arial" w:cs="Arial"/>
          <w:b/>
          <w:color w:val="333333"/>
        </w:rPr>
        <w:t xml:space="preserve"> </w:t>
      </w:r>
    </w:p>
    <w:p w:rsidR="00171561" w:rsidRPr="000350ED" w:rsidRDefault="00171561" w:rsidP="00DC68DD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Данные об этажности и о высоте зданий, составляющих застройку кварталов центральной части города Новосибирска</w:t>
      </w:r>
      <w:r w:rsidR="003E5633">
        <w:rPr>
          <w:rFonts w:ascii="Arial" w:hAnsi="Arial" w:cs="Arial"/>
          <w:sz w:val="24"/>
          <w:szCs w:val="24"/>
        </w:rPr>
        <w:t>,</w:t>
      </w:r>
      <w:r w:rsidRPr="000350ED">
        <w:rPr>
          <w:rFonts w:ascii="Arial" w:hAnsi="Arial" w:cs="Arial"/>
          <w:sz w:val="24"/>
          <w:szCs w:val="24"/>
        </w:rPr>
        <w:t xml:space="preserve"> отражены на </w:t>
      </w:r>
      <w:r w:rsidR="003E5633" w:rsidRPr="003E5633">
        <w:rPr>
          <w:rFonts w:ascii="Arial" w:hAnsi="Arial" w:cs="Arial"/>
          <w:i/>
          <w:sz w:val="24"/>
          <w:szCs w:val="24"/>
        </w:rPr>
        <w:t>о</w:t>
      </w:r>
      <w:r w:rsidRPr="003E5633">
        <w:rPr>
          <w:rFonts w:ascii="Arial" w:hAnsi="Arial" w:cs="Arial"/>
          <w:i/>
          <w:sz w:val="24"/>
          <w:szCs w:val="24"/>
        </w:rPr>
        <w:t xml:space="preserve">порном плане кварталов </w:t>
      </w:r>
      <w:r w:rsidR="003E5633" w:rsidRPr="003E5633">
        <w:rPr>
          <w:rFonts w:ascii="Arial" w:hAnsi="Arial" w:cs="Arial"/>
          <w:i/>
          <w:sz w:val="24"/>
          <w:szCs w:val="24"/>
        </w:rPr>
        <w:t>ц</w:t>
      </w:r>
      <w:r w:rsidRPr="003E5633">
        <w:rPr>
          <w:rFonts w:ascii="Arial" w:hAnsi="Arial" w:cs="Arial"/>
          <w:i/>
          <w:sz w:val="24"/>
          <w:szCs w:val="24"/>
        </w:rPr>
        <w:t>ентра</w:t>
      </w:r>
      <w:r w:rsidR="003E5633" w:rsidRPr="003E5633">
        <w:rPr>
          <w:rFonts w:ascii="Arial" w:hAnsi="Arial" w:cs="Arial"/>
          <w:i/>
          <w:sz w:val="24"/>
          <w:szCs w:val="24"/>
        </w:rPr>
        <w:t>льной части города Новосибирска</w:t>
      </w:r>
      <w:r w:rsidRPr="000350ED">
        <w:rPr>
          <w:rFonts w:ascii="Arial" w:hAnsi="Arial" w:cs="Arial"/>
          <w:sz w:val="24"/>
          <w:szCs w:val="24"/>
        </w:rPr>
        <w:t xml:space="preserve"> и на </w:t>
      </w:r>
      <w:r w:rsidR="003E5633" w:rsidRPr="003E5633">
        <w:rPr>
          <w:rFonts w:ascii="Arial" w:hAnsi="Arial" w:cs="Arial"/>
          <w:i/>
          <w:sz w:val="24"/>
          <w:szCs w:val="24"/>
        </w:rPr>
        <w:t>с</w:t>
      </w:r>
      <w:r w:rsidRPr="003E5633">
        <w:rPr>
          <w:rFonts w:ascii="Arial" w:hAnsi="Arial" w:cs="Arial"/>
          <w:i/>
          <w:sz w:val="24"/>
          <w:szCs w:val="24"/>
        </w:rPr>
        <w:t>хеме существующей высоты з</w:t>
      </w:r>
      <w:r w:rsidRPr="003E5633">
        <w:rPr>
          <w:rFonts w:ascii="Arial" w:hAnsi="Arial" w:cs="Arial"/>
          <w:i/>
          <w:sz w:val="24"/>
          <w:szCs w:val="24"/>
        </w:rPr>
        <w:t>а</w:t>
      </w:r>
      <w:r w:rsidRPr="003E5633">
        <w:rPr>
          <w:rFonts w:ascii="Arial" w:hAnsi="Arial" w:cs="Arial"/>
          <w:i/>
          <w:sz w:val="24"/>
          <w:szCs w:val="24"/>
        </w:rPr>
        <w:t>стройки на земельных участках в Центральной части города Новосибирска</w:t>
      </w:r>
      <w:r w:rsidRPr="000350ED">
        <w:rPr>
          <w:rFonts w:ascii="Arial" w:hAnsi="Arial" w:cs="Arial"/>
          <w:sz w:val="24"/>
          <w:szCs w:val="24"/>
        </w:rPr>
        <w:t>.</w:t>
      </w:r>
    </w:p>
    <w:p w:rsidR="00171561" w:rsidRPr="000350ED" w:rsidRDefault="00171561" w:rsidP="00DC68DD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 xml:space="preserve">На опорном плане дана фактическая этажность. </w:t>
      </w:r>
      <w:proofErr w:type="gramStart"/>
      <w:r w:rsidRPr="000350ED">
        <w:rPr>
          <w:rFonts w:ascii="Arial" w:hAnsi="Arial" w:cs="Arial"/>
          <w:sz w:val="24"/>
          <w:szCs w:val="24"/>
        </w:rPr>
        <w:t>На схеме существующей в</w:t>
      </w:r>
      <w:r w:rsidRPr="000350ED">
        <w:rPr>
          <w:rFonts w:ascii="Arial" w:hAnsi="Arial" w:cs="Arial"/>
          <w:sz w:val="24"/>
          <w:szCs w:val="24"/>
        </w:rPr>
        <w:t>ы</w:t>
      </w:r>
      <w:r w:rsidRPr="000350ED">
        <w:rPr>
          <w:rFonts w:ascii="Arial" w:hAnsi="Arial" w:cs="Arial"/>
          <w:sz w:val="24"/>
          <w:szCs w:val="24"/>
        </w:rPr>
        <w:t>соты фактические высоты отнес</w:t>
      </w:r>
      <w:r w:rsidR="003E5633">
        <w:rPr>
          <w:rFonts w:ascii="Arial" w:hAnsi="Arial" w:cs="Arial"/>
          <w:sz w:val="24"/>
          <w:szCs w:val="24"/>
        </w:rPr>
        <w:t>е</w:t>
      </w:r>
      <w:r w:rsidRPr="000350ED">
        <w:rPr>
          <w:rFonts w:ascii="Arial" w:hAnsi="Arial" w:cs="Arial"/>
          <w:sz w:val="24"/>
          <w:szCs w:val="24"/>
        </w:rPr>
        <w:t>ны к следующим шести диапазонам:  до 15 м, от 15 до 30 м, от 30 до 45 м, от 45 до 60 м, от 60 до 75 м, от 75 до 90 м.</w:t>
      </w:r>
      <w:proofErr w:type="gramEnd"/>
    </w:p>
    <w:p w:rsidR="00171561" w:rsidRPr="000350ED" w:rsidRDefault="00171561" w:rsidP="00DC68DD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Для целей анализа были приняты высотные диапазоны, на соответствие кот</w:t>
      </w:r>
      <w:r w:rsidRPr="000350ED">
        <w:rPr>
          <w:rFonts w:ascii="Arial" w:hAnsi="Arial" w:cs="Arial"/>
          <w:sz w:val="24"/>
          <w:szCs w:val="24"/>
        </w:rPr>
        <w:t>о</w:t>
      </w:r>
      <w:r w:rsidRPr="000350ED">
        <w:rPr>
          <w:rFonts w:ascii="Arial" w:hAnsi="Arial" w:cs="Arial"/>
          <w:sz w:val="24"/>
          <w:szCs w:val="24"/>
        </w:rPr>
        <w:t>рым  была рассмотрена существующая и перспектив</w:t>
      </w:r>
      <w:r w:rsidR="007C7A80">
        <w:rPr>
          <w:rFonts w:ascii="Arial" w:hAnsi="Arial" w:cs="Arial"/>
          <w:sz w:val="24"/>
          <w:szCs w:val="24"/>
        </w:rPr>
        <w:t xml:space="preserve">ная, </w:t>
      </w:r>
      <w:r w:rsidRPr="000350ED">
        <w:rPr>
          <w:rFonts w:ascii="Arial" w:hAnsi="Arial" w:cs="Arial"/>
          <w:sz w:val="24"/>
          <w:szCs w:val="24"/>
        </w:rPr>
        <w:t>по утверждённому проекту планировки Центральной части города Но</w:t>
      </w:r>
      <w:r w:rsidR="007C7A80">
        <w:rPr>
          <w:rFonts w:ascii="Arial" w:hAnsi="Arial" w:cs="Arial"/>
          <w:sz w:val="24"/>
          <w:szCs w:val="24"/>
        </w:rPr>
        <w:t>восибирска,</w:t>
      </w:r>
      <w:r w:rsidRPr="000350ED">
        <w:rPr>
          <w:rFonts w:ascii="Arial" w:hAnsi="Arial" w:cs="Arial"/>
          <w:sz w:val="24"/>
          <w:szCs w:val="24"/>
        </w:rPr>
        <w:t xml:space="preserve"> застройка. Результаты этой работы отражены </w:t>
      </w:r>
      <w:r w:rsidR="007C7A80">
        <w:rPr>
          <w:rFonts w:ascii="Arial" w:hAnsi="Arial" w:cs="Arial"/>
          <w:sz w:val="24"/>
          <w:szCs w:val="24"/>
        </w:rPr>
        <w:t xml:space="preserve">также </w:t>
      </w:r>
      <w:r w:rsidRPr="000350ED">
        <w:rPr>
          <w:rFonts w:ascii="Arial" w:hAnsi="Arial" w:cs="Arial"/>
          <w:sz w:val="24"/>
          <w:szCs w:val="24"/>
        </w:rPr>
        <w:t xml:space="preserve">на </w:t>
      </w:r>
      <w:r w:rsidR="007C7A80" w:rsidRPr="007C7A80">
        <w:rPr>
          <w:rFonts w:ascii="Arial" w:hAnsi="Arial" w:cs="Arial"/>
          <w:i/>
          <w:sz w:val="24"/>
          <w:szCs w:val="24"/>
        </w:rPr>
        <w:t>с</w:t>
      </w:r>
      <w:r w:rsidRPr="007C7A80">
        <w:rPr>
          <w:rFonts w:ascii="Arial" w:hAnsi="Arial" w:cs="Arial"/>
          <w:i/>
          <w:sz w:val="24"/>
          <w:szCs w:val="24"/>
        </w:rPr>
        <w:t>хеме высотного зонирования земельных участков в кварталах Центральной части города Новосибирска по материалам утверждё</w:t>
      </w:r>
      <w:r w:rsidRPr="007C7A80">
        <w:rPr>
          <w:rFonts w:ascii="Arial" w:hAnsi="Arial" w:cs="Arial"/>
          <w:i/>
          <w:sz w:val="24"/>
          <w:szCs w:val="24"/>
        </w:rPr>
        <w:t>н</w:t>
      </w:r>
      <w:r w:rsidRPr="007C7A80">
        <w:rPr>
          <w:rFonts w:ascii="Arial" w:hAnsi="Arial" w:cs="Arial"/>
          <w:i/>
          <w:sz w:val="24"/>
          <w:szCs w:val="24"/>
        </w:rPr>
        <w:t>ного проекта планировки</w:t>
      </w:r>
      <w:r w:rsidRPr="000350ED">
        <w:rPr>
          <w:rFonts w:ascii="Arial" w:hAnsi="Arial" w:cs="Arial"/>
          <w:sz w:val="24"/>
          <w:szCs w:val="24"/>
        </w:rPr>
        <w:t>.</w:t>
      </w:r>
    </w:p>
    <w:p w:rsidR="00171561" w:rsidRPr="00801585" w:rsidRDefault="00171561" w:rsidP="00DC68DD">
      <w:pPr>
        <w:rPr>
          <w:rFonts w:ascii="Arial" w:hAnsi="Arial" w:cs="Arial"/>
          <w:sz w:val="24"/>
          <w:szCs w:val="24"/>
        </w:rPr>
      </w:pPr>
      <w:proofErr w:type="gramStart"/>
      <w:r w:rsidRPr="000350ED">
        <w:rPr>
          <w:rFonts w:ascii="Arial" w:hAnsi="Arial" w:cs="Arial"/>
          <w:sz w:val="24"/>
          <w:szCs w:val="24"/>
        </w:rPr>
        <w:lastRenderedPageBreak/>
        <w:t xml:space="preserve">На схеме высотного зонирования </w:t>
      </w:r>
      <w:r w:rsidR="007C7A80">
        <w:rPr>
          <w:rFonts w:ascii="Arial" w:hAnsi="Arial" w:cs="Arial"/>
          <w:sz w:val="24"/>
          <w:szCs w:val="24"/>
        </w:rPr>
        <w:t xml:space="preserve">по проекту планировки </w:t>
      </w:r>
      <w:r w:rsidRPr="000350ED">
        <w:rPr>
          <w:rFonts w:ascii="Arial" w:hAnsi="Arial" w:cs="Arial"/>
          <w:sz w:val="24"/>
          <w:szCs w:val="24"/>
        </w:rPr>
        <w:t>приведена предел</w:t>
      </w:r>
      <w:r w:rsidRPr="000350ED">
        <w:rPr>
          <w:rFonts w:ascii="Arial" w:hAnsi="Arial" w:cs="Arial"/>
          <w:sz w:val="24"/>
          <w:szCs w:val="24"/>
        </w:rPr>
        <w:t>ь</w:t>
      </w:r>
      <w:r w:rsidRPr="000350ED">
        <w:rPr>
          <w:rFonts w:ascii="Arial" w:hAnsi="Arial" w:cs="Arial"/>
          <w:sz w:val="24"/>
          <w:szCs w:val="24"/>
        </w:rPr>
        <w:t xml:space="preserve">ная </w:t>
      </w:r>
      <w:r w:rsidRPr="00477966">
        <w:rPr>
          <w:rFonts w:ascii="Arial" w:hAnsi="Arial" w:cs="Arial"/>
          <w:i/>
          <w:sz w:val="24"/>
          <w:szCs w:val="24"/>
        </w:rPr>
        <w:t>этажность</w:t>
      </w:r>
      <w:r w:rsidR="00477966">
        <w:rPr>
          <w:rFonts w:ascii="Arial" w:hAnsi="Arial" w:cs="Arial"/>
          <w:sz w:val="24"/>
          <w:szCs w:val="24"/>
        </w:rPr>
        <w:t>,</w:t>
      </w:r>
      <w:r w:rsidRPr="000350ED">
        <w:rPr>
          <w:rFonts w:ascii="Arial" w:hAnsi="Arial" w:cs="Arial"/>
          <w:sz w:val="24"/>
          <w:szCs w:val="24"/>
        </w:rPr>
        <w:t xml:space="preserve"> </w:t>
      </w:r>
      <w:r w:rsidR="00477966">
        <w:rPr>
          <w:rFonts w:ascii="Arial" w:hAnsi="Arial" w:cs="Arial"/>
          <w:sz w:val="24"/>
          <w:szCs w:val="24"/>
        </w:rPr>
        <w:t>установленная территориальной зоной</w:t>
      </w:r>
      <w:r w:rsidRPr="000350ED">
        <w:rPr>
          <w:rFonts w:ascii="Arial" w:hAnsi="Arial" w:cs="Arial"/>
          <w:sz w:val="24"/>
          <w:szCs w:val="24"/>
        </w:rPr>
        <w:t>: до 4, до 7, до 10, до13,</w:t>
      </w:r>
      <w:r w:rsidR="00477966">
        <w:rPr>
          <w:rFonts w:ascii="Arial" w:hAnsi="Arial" w:cs="Arial"/>
          <w:sz w:val="24"/>
          <w:szCs w:val="24"/>
        </w:rPr>
        <w:t xml:space="preserve"> до 16, </w:t>
      </w:r>
      <w:r w:rsidR="00477966" w:rsidRPr="00801585">
        <w:rPr>
          <w:rFonts w:ascii="Arial" w:hAnsi="Arial" w:cs="Arial"/>
          <w:sz w:val="24"/>
          <w:szCs w:val="24"/>
        </w:rPr>
        <w:t>до</w:t>
      </w:r>
      <w:r w:rsidRPr="00801585">
        <w:rPr>
          <w:rFonts w:ascii="Arial" w:hAnsi="Arial" w:cs="Arial"/>
          <w:sz w:val="24"/>
          <w:szCs w:val="24"/>
        </w:rPr>
        <w:t xml:space="preserve">18, до 25, до 50, до 70 (этажей). </w:t>
      </w:r>
      <w:proofErr w:type="gramEnd"/>
    </w:p>
    <w:p w:rsidR="006C5565" w:rsidRPr="00801585" w:rsidRDefault="00171561" w:rsidP="006C5565">
      <w:pPr>
        <w:rPr>
          <w:rFonts w:ascii="Arial" w:hAnsi="Arial" w:cs="Arial"/>
          <w:sz w:val="24"/>
          <w:szCs w:val="24"/>
        </w:rPr>
      </w:pPr>
      <w:proofErr w:type="gramStart"/>
      <w:r w:rsidRPr="00801585">
        <w:rPr>
          <w:rFonts w:ascii="Arial" w:hAnsi="Arial" w:cs="Arial"/>
          <w:sz w:val="24"/>
          <w:szCs w:val="24"/>
        </w:rPr>
        <w:t xml:space="preserve">В большей части кварталов на схеме высотного зонирования по материалам проекта планировки в рамках существующих зон этажность </w:t>
      </w:r>
      <w:r w:rsidR="00477966" w:rsidRPr="00801585">
        <w:rPr>
          <w:rFonts w:ascii="Arial" w:hAnsi="Arial" w:cs="Arial"/>
          <w:sz w:val="24"/>
          <w:szCs w:val="24"/>
        </w:rPr>
        <w:t xml:space="preserve">задана с </w:t>
      </w:r>
      <w:r w:rsidRPr="00801585">
        <w:rPr>
          <w:rFonts w:ascii="Arial" w:hAnsi="Arial" w:cs="Arial"/>
          <w:sz w:val="24"/>
          <w:szCs w:val="24"/>
        </w:rPr>
        <w:t>больш</w:t>
      </w:r>
      <w:r w:rsidR="00477966" w:rsidRPr="00801585">
        <w:rPr>
          <w:rFonts w:ascii="Arial" w:hAnsi="Arial" w:cs="Arial"/>
          <w:sz w:val="24"/>
          <w:szCs w:val="24"/>
        </w:rPr>
        <w:t>им</w:t>
      </w:r>
      <w:r w:rsidRPr="00801585">
        <w:rPr>
          <w:rFonts w:ascii="Arial" w:hAnsi="Arial" w:cs="Arial"/>
          <w:sz w:val="24"/>
          <w:szCs w:val="24"/>
        </w:rPr>
        <w:t xml:space="preserve"> ди</w:t>
      </w:r>
      <w:r w:rsidRPr="00801585">
        <w:rPr>
          <w:rFonts w:ascii="Arial" w:hAnsi="Arial" w:cs="Arial"/>
          <w:sz w:val="24"/>
          <w:szCs w:val="24"/>
        </w:rPr>
        <w:t>а</w:t>
      </w:r>
      <w:r w:rsidRPr="00801585">
        <w:rPr>
          <w:rFonts w:ascii="Arial" w:hAnsi="Arial" w:cs="Arial"/>
          <w:sz w:val="24"/>
          <w:szCs w:val="24"/>
        </w:rPr>
        <w:t>пазон</w:t>
      </w:r>
      <w:r w:rsidR="00477966" w:rsidRPr="00801585">
        <w:rPr>
          <w:rFonts w:ascii="Arial" w:hAnsi="Arial" w:cs="Arial"/>
          <w:sz w:val="24"/>
          <w:szCs w:val="24"/>
        </w:rPr>
        <w:t>ом</w:t>
      </w:r>
      <w:proofErr w:type="gramEnd"/>
      <w:r w:rsidRPr="00801585">
        <w:rPr>
          <w:rFonts w:ascii="Arial" w:hAnsi="Arial" w:cs="Arial"/>
          <w:sz w:val="24"/>
          <w:szCs w:val="24"/>
        </w:rPr>
        <w:t xml:space="preserve"> разрешённых высот.</w:t>
      </w:r>
      <w:r w:rsidR="006C5565" w:rsidRPr="00801585">
        <w:rPr>
          <w:rFonts w:ascii="Arial" w:hAnsi="Arial" w:cs="Arial"/>
          <w:sz w:val="24"/>
          <w:szCs w:val="24"/>
        </w:rPr>
        <w:t xml:space="preserve"> Так, например,</w:t>
      </w:r>
      <w:r w:rsidR="006C5565" w:rsidRPr="00801585">
        <w:rPr>
          <w:rStyle w:val="apple-converted-space"/>
          <w:rFonts w:ascii="Arial" w:hAnsi="Arial" w:cs="Arial"/>
          <w:sz w:val="24"/>
          <w:szCs w:val="24"/>
        </w:rPr>
        <w:t> </w:t>
      </w:r>
      <w:r w:rsidR="006C5565" w:rsidRPr="00801585">
        <w:rPr>
          <w:rFonts w:ascii="Arial" w:hAnsi="Arial" w:cs="Arial"/>
          <w:sz w:val="24"/>
          <w:szCs w:val="24"/>
        </w:rPr>
        <w:t>в 42 из 124 кварталах допустимо строительство зданий не выше 70 этажей, в 110 кварта</w:t>
      </w:r>
      <w:r w:rsidR="00801585" w:rsidRPr="00801585">
        <w:rPr>
          <w:rFonts w:ascii="Arial" w:hAnsi="Arial" w:cs="Arial"/>
          <w:sz w:val="24"/>
          <w:szCs w:val="24"/>
        </w:rPr>
        <w:t>лах из 124 – не выше 50 эт</w:t>
      </w:r>
      <w:r w:rsidR="00801585" w:rsidRPr="00801585">
        <w:rPr>
          <w:rFonts w:ascii="Arial" w:hAnsi="Arial" w:cs="Arial"/>
          <w:sz w:val="24"/>
          <w:szCs w:val="24"/>
        </w:rPr>
        <w:t>а</w:t>
      </w:r>
      <w:r w:rsidR="00801585" w:rsidRPr="00801585">
        <w:rPr>
          <w:rFonts w:ascii="Arial" w:hAnsi="Arial" w:cs="Arial"/>
          <w:sz w:val="24"/>
          <w:szCs w:val="24"/>
        </w:rPr>
        <w:t>жей, ч</w:t>
      </w:r>
      <w:r w:rsidR="006C5565" w:rsidRPr="00801585">
        <w:rPr>
          <w:rFonts w:ascii="Arial" w:hAnsi="Arial" w:cs="Arial"/>
          <w:sz w:val="24"/>
          <w:szCs w:val="24"/>
        </w:rPr>
        <w:t>то составляет 33,9% и 88,7%, соответственно. То есть</w:t>
      </w:r>
      <w:r w:rsidR="00801585" w:rsidRPr="00801585">
        <w:rPr>
          <w:rFonts w:ascii="Arial" w:hAnsi="Arial" w:cs="Arial"/>
          <w:sz w:val="24"/>
          <w:szCs w:val="24"/>
        </w:rPr>
        <w:t>,</w:t>
      </w:r>
      <w:r w:rsidR="006C5565" w:rsidRPr="00801585">
        <w:rPr>
          <w:rFonts w:ascii="Arial" w:hAnsi="Arial" w:cs="Arial"/>
          <w:sz w:val="24"/>
          <w:szCs w:val="24"/>
        </w:rPr>
        <w:t xml:space="preserve"> практически вся терр</w:t>
      </w:r>
      <w:r w:rsidR="006C5565" w:rsidRPr="00801585">
        <w:rPr>
          <w:rFonts w:ascii="Arial" w:hAnsi="Arial" w:cs="Arial"/>
          <w:sz w:val="24"/>
          <w:szCs w:val="24"/>
        </w:rPr>
        <w:t>и</w:t>
      </w:r>
      <w:r w:rsidR="006C5565" w:rsidRPr="00801585">
        <w:rPr>
          <w:rFonts w:ascii="Arial" w:hAnsi="Arial" w:cs="Arial"/>
          <w:sz w:val="24"/>
          <w:szCs w:val="24"/>
        </w:rPr>
        <w:t>тория находится в зоне разрешённого высотного строительства.</w:t>
      </w:r>
    </w:p>
    <w:p w:rsidR="00171561" w:rsidRDefault="00171561" w:rsidP="00DC68DD">
      <w:pPr>
        <w:rPr>
          <w:rFonts w:ascii="Arial" w:hAnsi="Arial" w:cs="Arial"/>
          <w:sz w:val="24"/>
          <w:szCs w:val="24"/>
        </w:rPr>
      </w:pPr>
      <w:r w:rsidRPr="00801585">
        <w:rPr>
          <w:rFonts w:ascii="Arial" w:hAnsi="Arial" w:cs="Arial"/>
          <w:sz w:val="24"/>
          <w:szCs w:val="24"/>
        </w:rPr>
        <w:t>При подготовке методических рекомендаций был проведён анализ застройки центральной части города Новосибирска с целью определения граничных параме</w:t>
      </w:r>
      <w:r w:rsidRPr="00801585">
        <w:rPr>
          <w:rFonts w:ascii="Arial" w:hAnsi="Arial" w:cs="Arial"/>
          <w:sz w:val="24"/>
          <w:szCs w:val="24"/>
        </w:rPr>
        <w:t>т</w:t>
      </w:r>
      <w:r w:rsidRPr="00801585">
        <w:rPr>
          <w:rFonts w:ascii="Arial" w:hAnsi="Arial" w:cs="Arial"/>
          <w:sz w:val="24"/>
          <w:szCs w:val="24"/>
        </w:rPr>
        <w:t>ров зданий</w:t>
      </w:r>
      <w:r w:rsidR="00477966" w:rsidRPr="00801585">
        <w:rPr>
          <w:rFonts w:ascii="Arial" w:hAnsi="Arial" w:cs="Arial"/>
          <w:sz w:val="24"/>
          <w:szCs w:val="24"/>
        </w:rPr>
        <w:t xml:space="preserve"> </w:t>
      </w:r>
      <w:r w:rsidRPr="00801585">
        <w:rPr>
          <w:rFonts w:ascii="Arial" w:hAnsi="Arial" w:cs="Arial"/>
          <w:sz w:val="24"/>
          <w:szCs w:val="24"/>
        </w:rPr>
        <w:t>различного функционального назначения, конструктивного исполнения и времени возведения. Данные анализа позволили установить связь между этажн</w:t>
      </w:r>
      <w:r w:rsidRPr="00801585">
        <w:rPr>
          <w:rFonts w:ascii="Arial" w:hAnsi="Arial" w:cs="Arial"/>
          <w:sz w:val="24"/>
          <w:szCs w:val="24"/>
        </w:rPr>
        <w:t>о</w:t>
      </w:r>
      <w:r w:rsidRPr="00801585">
        <w:rPr>
          <w:rFonts w:ascii="Arial" w:hAnsi="Arial" w:cs="Arial"/>
          <w:sz w:val="24"/>
          <w:szCs w:val="24"/>
        </w:rPr>
        <w:t>стью и высотой зданий в пределах регламентируемого диапазона в территориал</w:t>
      </w:r>
      <w:r w:rsidRPr="00801585">
        <w:rPr>
          <w:rFonts w:ascii="Arial" w:hAnsi="Arial" w:cs="Arial"/>
          <w:sz w:val="24"/>
          <w:szCs w:val="24"/>
        </w:rPr>
        <w:t>ь</w:t>
      </w:r>
      <w:r w:rsidRPr="00801585">
        <w:rPr>
          <w:rFonts w:ascii="Arial" w:hAnsi="Arial" w:cs="Arial"/>
          <w:sz w:val="24"/>
          <w:szCs w:val="24"/>
        </w:rPr>
        <w:t xml:space="preserve">ных зонах (и </w:t>
      </w:r>
      <w:proofErr w:type="spellStart"/>
      <w:r w:rsidRPr="00801585">
        <w:rPr>
          <w:rFonts w:ascii="Arial" w:hAnsi="Arial" w:cs="Arial"/>
          <w:sz w:val="24"/>
          <w:szCs w:val="24"/>
        </w:rPr>
        <w:t>подзонах</w:t>
      </w:r>
      <w:proofErr w:type="spellEnd"/>
      <w:r w:rsidRPr="00801585">
        <w:rPr>
          <w:rFonts w:ascii="Arial" w:hAnsi="Arial" w:cs="Arial"/>
          <w:sz w:val="24"/>
          <w:szCs w:val="24"/>
        </w:rPr>
        <w:t>) жилой, общественно-деловой и смешанной застройки. Р</w:t>
      </w:r>
      <w:r w:rsidRPr="00801585">
        <w:rPr>
          <w:rFonts w:ascii="Arial" w:hAnsi="Arial" w:cs="Arial"/>
          <w:sz w:val="24"/>
          <w:szCs w:val="24"/>
        </w:rPr>
        <w:t>е</w:t>
      </w:r>
      <w:r w:rsidRPr="00801585">
        <w:rPr>
          <w:rFonts w:ascii="Arial" w:hAnsi="Arial" w:cs="Arial"/>
          <w:sz w:val="24"/>
          <w:szCs w:val="24"/>
        </w:rPr>
        <w:t xml:space="preserve">зультат работы нашёл отражение в </w:t>
      </w:r>
      <w:r w:rsidR="00477966" w:rsidRPr="00801585">
        <w:rPr>
          <w:rFonts w:ascii="Arial" w:hAnsi="Arial" w:cs="Arial"/>
          <w:i/>
          <w:sz w:val="24"/>
          <w:szCs w:val="24"/>
        </w:rPr>
        <w:t>нормативных показателях плотности з</w:t>
      </w:r>
      <w:r w:rsidR="00477966" w:rsidRPr="00801585">
        <w:rPr>
          <w:rFonts w:ascii="Arial" w:hAnsi="Arial" w:cs="Arial"/>
          <w:i/>
          <w:sz w:val="24"/>
          <w:szCs w:val="24"/>
        </w:rPr>
        <w:t>а</w:t>
      </w:r>
      <w:r w:rsidR="00477966" w:rsidRPr="00801585">
        <w:rPr>
          <w:rFonts w:ascii="Arial" w:hAnsi="Arial" w:cs="Arial"/>
          <w:i/>
          <w:sz w:val="24"/>
          <w:szCs w:val="24"/>
        </w:rPr>
        <w:t>стройки территориальных зон</w:t>
      </w:r>
      <w:r w:rsidRPr="00801585">
        <w:rPr>
          <w:rFonts w:ascii="Arial" w:hAnsi="Arial" w:cs="Arial"/>
          <w:i/>
          <w:sz w:val="24"/>
          <w:szCs w:val="24"/>
        </w:rPr>
        <w:t xml:space="preserve"> </w:t>
      </w:r>
      <w:r w:rsidR="00502B23" w:rsidRPr="00801585">
        <w:rPr>
          <w:rFonts w:ascii="Arial" w:hAnsi="Arial" w:cs="Arial"/>
          <w:sz w:val="24"/>
          <w:szCs w:val="24"/>
        </w:rPr>
        <w:t>(Приложение</w:t>
      </w:r>
      <w:proofErr w:type="gramStart"/>
      <w:r w:rsidR="00502B23" w:rsidRPr="00801585">
        <w:rPr>
          <w:rFonts w:ascii="Arial" w:hAnsi="Arial" w:cs="Arial"/>
          <w:sz w:val="24"/>
          <w:szCs w:val="24"/>
        </w:rPr>
        <w:t xml:space="preserve"> А</w:t>
      </w:r>
      <w:proofErr w:type="gramEnd"/>
      <w:r w:rsidR="00502B23" w:rsidRPr="00801585">
        <w:rPr>
          <w:rFonts w:ascii="Arial" w:hAnsi="Arial" w:cs="Arial"/>
          <w:sz w:val="24"/>
          <w:szCs w:val="24"/>
        </w:rPr>
        <w:t xml:space="preserve">, </w:t>
      </w:r>
      <w:r w:rsidR="00502B23" w:rsidRPr="00502B23">
        <w:rPr>
          <w:rFonts w:ascii="Arial" w:hAnsi="Arial" w:cs="Arial"/>
          <w:sz w:val="24"/>
          <w:szCs w:val="24"/>
        </w:rPr>
        <w:t xml:space="preserve">том 2) </w:t>
      </w:r>
      <w:r w:rsidRPr="000350ED">
        <w:rPr>
          <w:rFonts w:ascii="Arial" w:hAnsi="Arial" w:cs="Arial"/>
          <w:sz w:val="24"/>
          <w:szCs w:val="24"/>
        </w:rPr>
        <w:t xml:space="preserve">и </w:t>
      </w:r>
      <w:r w:rsidRPr="00477966">
        <w:rPr>
          <w:rFonts w:ascii="Arial" w:hAnsi="Arial" w:cs="Arial"/>
          <w:i/>
          <w:sz w:val="24"/>
          <w:szCs w:val="24"/>
        </w:rPr>
        <w:t>схемах высотного и гр</w:t>
      </w:r>
      <w:r w:rsidRPr="00477966">
        <w:rPr>
          <w:rFonts w:ascii="Arial" w:hAnsi="Arial" w:cs="Arial"/>
          <w:i/>
          <w:sz w:val="24"/>
          <w:szCs w:val="24"/>
        </w:rPr>
        <w:t>а</w:t>
      </w:r>
      <w:r w:rsidRPr="00477966">
        <w:rPr>
          <w:rFonts w:ascii="Arial" w:hAnsi="Arial" w:cs="Arial"/>
          <w:i/>
          <w:sz w:val="24"/>
          <w:szCs w:val="24"/>
        </w:rPr>
        <w:t>достроительного зонирования</w:t>
      </w:r>
      <w:r w:rsidR="00477966" w:rsidRPr="00477966">
        <w:rPr>
          <w:rFonts w:ascii="Arial" w:hAnsi="Arial" w:cs="Arial"/>
          <w:i/>
          <w:sz w:val="24"/>
          <w:szCs w:val="24"/>
        </w:rPr>
        <w:t xml:space="preserve"> территории центральной части города Новос</w:t>
      </w:r>
      <w:r w:rsidR="00477966" w:rsidRPr="00477966">
        <w:rPr>
          <w:rFonts w:ascii="Arial" w:hAnsi="Arial" w:cs="Arial"/>
          <w:i/>
          <w:sz w:val="24"/>
          <w:szCs w:val="24"/>
        </w:rPr>
        <w:t>и</w:t>
      </w:r>
      <w:r w:rsidR="00477966" w:rsidRPr="00477966">
        <w:rPr>
          <w:rFonts w:ascii="Arial" w:hAnsi="Arial" w:cs="Arial"/>
          <w:i/>
          <w:sz w:val="24"/>
          <w:szCs w:val="24"/>
        </w:rPr>
        <w:t>бирск</w:t>
      </w:r>
      <w:r w:rsidR="00477966">
        <w:rPr>
          <w:rFonts w:ascii="Arial" w:hAnsi="Arial" w:cs="Arial"/>
          <w:sz w:val="24"/>
          <w:szCs w:val="24"/>
        </w:rPr>
        <w:t>а</w:t>
      </w:r>
      <w:r w:rsidRPr="000350ED">
        <w:rPr>
          <w:rFonts w:ascii="Arial" w:hAnsi="Arial" w:cs="Arial"/>
          <w:sz w:val="24"/>
          <w:szCs w:val="24"/>
        </w:rPr>
        <w:t>.</w:t>
      </w:r>
    </w:p>
    <w:p w:rsidR="00DC68DD" w:rsidRDefault="00DC68DD" w:rsidP="00DC68DD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</w:rPr>
      </w:pPr>
    </w:p>
    <w:p w:rsidR="00502B23" w:rsidRPr="002E45E1" w:rsidRDefault="00502B23" w:rsidP="00502B23">
      <w:pPr>
        <w:pStyle w:val="rmcdbrol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b/>
          <w:color w:val="333333"/>
        </w:rPr>
      </w:pPr>
      <w:r w:rsidRPr="002E45E1">
        <w:rPr>
          <w:rFonts w:ascii="Arial" w:hAnsi="Arial" w:cs="Arial"/>
          <w:b/>
        </w:rPr>
        <w:t>Картограмма существующей плотности застройки земельных участков в ква</w:t>
      </w:r>
      <w:r w:rsidRPr="002E45E1">
        <w:rPr>
          <w:rFonts w:ascii="Arial" w:hAnsi="Arial" w:cs="Arial"/>
          <w:b/>
        </w:rPr>
        <w:t>р</w:t>
      </w:r>
      <w:r w:rsidRPr="002E45E1">
        <w:rPr>
          <w:rFonts w:ascii="Arial" w:hAnsi="Arial" w:cs="Arial"/>
          <w:b/>
        </w:rPr>
        <w:t>талах центральной части города Новосибирска. Коэффициент застройки</w:t>
      </w:r>
      <w:r>
        <w:rPr>
          <w:rFonts w:ascii="Arial" w:hAnsi="Arial" w:cs="Arial"/>
          <w:b/>
        </w:rPr>
        <w:t>, к</w:t>
      </w:r>
      <w:r w:rsidRPr="002E45E1">
        <w:rPr>
          <w:rFonts w:ascii="Arial" w:hAnsi="Arial" w:cs="Arial"/>
          <w:b/>
        </w:rPr>
        <w:t>о</w:t>
      </w:r>
      <w:r w:rsidRPr="002E45E1">
        <w:rPr>
          <w:rFonts w:ascii="Arial" w:hAnsi="Arial" w:cs="Arial"/>
          <w:b/>
        </w:rPr>
        <w:t>эффициент плотности застройки</w:t>
      </w:r>
      <w:r w:rsidR="00161099">
        <w:rPr>
          <w:rFonts w:ascii="Arial" w:hAnsi="Arial" w:cs="Arial"/>
          <w:b/>
        </w:rPr>
        <w:t>.</w:t>
      </w:r>
    </w:p>
    <w:p w:rsidR="00171561" w:rsidRPr="000350ED" w:rsidRDefault="00171561" w:rsidP="00161099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 xml:space="preserve">В разделе 2 </w:t>
      </w:r>
      <w:r w:rsidRPr="00DC68DD">
        <w:rPr>
          <w:rFonts w:ascii="Arial" w:hAnsi="Arial" w:cs="Arial"/>
          <w:i/>
          <w:sz w:val="24"/>
          <w:szCs w:val="24"/>
        </w:rPr>
        <w:t xml:space="preserve">Правил землепользования и </w:t>
      </w:r>
      <w:proofErr w:type="gramStart"/>
      <w:r w:rsidRPr="00DC68DD">
        <w:rPr>
          <w:rFonts w:ascii="Arial" w:hAnsi="Arial" w:cs="Arial"/>
          <w:i/>
          <w:sz w:val="24"/>
          <w:szCs w:val="24"/>
        </w:rPr>
        <w:t>застройки города</w:t>
      </w:r>
      <w:proofErr w:type="gramEnd"/>
      <w:r w:rsidRPr="00DC68DD">
        <w:rPr>
          <w:rFonts w:ascii="Arial" w:hAnsi="Arial" w:cs="Arial"/>
          <w:i/>
          <w:sz w:val="24"/>
          <w:szCs w:val="24"/>
        </w:rPr>
        <w:t xml:space="preserve"> Новосибирска</w:t>
      </w:r>
      <w:r w:rsidRPr="000350ED">
        <w:rPr>
          <w:rFonts w:ascii="Arial" w:hAnsi="Arial" w:cs="Arial"/>
          <w:sz w:val="24"/>
          <w:szCs w:val="24"/>
        </w:rPr>
        <w:t xml:space="preserve"> у</w:t>
      </w:r>
      <w:r w:rsidRPr="000350ED">
        <w:rPr>
          <w:rFonts w:ascii="Arial" w:hAnsi="Arial" w:cs="Arial"/>
          <w:sz w:val="24"/>
          <w:szCs w:val="24"/>
        </w:rPr>
        <w:t>с</w:t>
      </w:r>
      <w:r w:rsidRPr="000350ED">
        <w:rPr>
          <w:rFonts w:ascii="Arial" w:hAnsi="Arial" w:cs="Arial"/>
          <w:sz w:val="24"/>
          <w:szCs w:val="24"/>
        </w:rPr>
        <w:t xml:space="preserve">тановлены градостроительные регламенты для территориальных зон (и </w:t>
      </w:r>
      <w:proofErr w:type="spellStart"/>
      <w:r w:rsidRPr="000350ED">
        <w:rPr>
          <w:rFonts w:ascii="Arial" w:hAnsi="Arial" w:cs="Arial"/>
          <w:sz w:val="24"/>
          <w:szCs w:val="24"/>
        </w:rPr>
        <w:t>подзон</w:t>
      </w:r>
      <w:proofErr w:type="spellEnd"/>
      <w:r w:rsidRPr="000350ED">
        <w:rPr>
          <w:rFonts w:ascii="Arial" w:hAnsi="Arial" w:cs="Arial"/>
          <w:sz w:val="24"/>
          <w:szCs w:val="24"/>
        </w:rPr>
        <w:t>), о</w:t>
      </w:r>
      <w:r w:rsidRPr="000350ED">
        <w:rPr>
          <w:rFonts w:ascii="Arial" w:hAnsi="Arial" w:cs="Arial"/>
          <w:sz w:val="24"/>
          <w:szCs w:val="24"/>
        </w:rPr>
        <w:t>п</w:t>
      </w:r>
      <w:r w:rsidRPr="000350ED">
        <w:rPr>
          <w:rFonts w:ascii="Arial" w:hAnsi="Arial" w:cs="Arial"/>
          <w:sz w:val="24"/>
          <w:szCs w:val="24"/>
        </w:rPr>
        <w:t>ределяющие процент застройки в пределах зоны (</w:t>
      </w:r>
      <w:proofErr w:type="spellStart"/>
      <w:r w:rsidRPr="000350ED">
        <w:rPr>
          <w:rFonts w:ascii="Arial" w:hAnsi="Arial" w:cs="Arial"/>
          <w:sz w:val="24"/>
          <w:szCs w:val="24"/>
        </w:rPr>
        <w:t>подзоны</w:t>
      </w:r>
      <w:proofErr w:type="spellEnd"/>
      <w:r w:rsidRPr="000350ED">
        <w:rPr>
          <w:rFonts w:ascii="Arial" w:hAnsi="Arial" w:cs="Arial"/>
          <w:sz w:val="24"/>
          <w:szCs w:val="24"/>
        </w:rPr>
        <w:t>). Для установления п</w:t>
      </w:r>
      <w:r w:rsidRPr="000350ED">
        <w:rPr>
          <w:rFonts w:ascii="Arial" w:hAnsi="Arial" w:cs="Arial"/>
          <w:sz w:val="24"/>
          <w:szCs w:val="24"/>
        </w:rPr>
        <w:t>а</w:t>
      </w:r>
      <w:r w:rsidRPr="000350ED">
        <w:rPr>
          <w:rFonts w:ascii="Arial" w:hAnsi="Arial" w:cs="Arial"/>
          <w:sz w:val="24"/>
          <w:szCs w:val="24"/>
        </w:rPr>
        <w:t>раметров использования территории этот параметр используется совместно с эта</w:t>
      </w:r>
      <w:r w:rsidRPr="000350ED">
        <w:rPr>
          <w:rFonts w:ascii="Arial" w:hAnsi="Arial" w:cs="Arial"/>
          <w:sz w:val="24"/>
          <w:szCs w:val="24"/>
        </w:rPr>
        <w:t>ж</w:t>
      </w:r>
      <w:r w:rsidRPr="000350ED">
        <w:rPr>
          <w:rFonts w:ascii="Arial" w:hAnsi="Arial" w:cs="Arial"/>
          <w:sz w:val="24"/>
          <w:szCs w:val="24"/>
        </w:rPr>
        <w:t xml:space="preserve">ностью. </w:t>
      </w:r>
    </w:p>
    <w:p w:rsidR="00171561" w:rsidRPr="000350ED" w:rsidRDefault="00171561" w:rsidP="00161099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При подготовке методических рекомендаций был проведён анализ застройки центральной части города Новосибирска с целью установления коэффициента (пр</w:t>
      </w:r>
      <w:r w:rsidRPr="000350ED">
        <w:rPr>
          <w:rFonts w:ascii="Arial" w:hAnsi="Arial" w:cs="Arial"/>
          <w:sz w:val="24"/>
          <w:szCs w:val="24"/>
        </w:rPr>
        <w:t>о</w:t>
      </w:r>
      <w:r w:rsidRPr="000350ED">
        <w:rPr>
          <w:rFonts w:ascii="Arial" w:hAnsi="Arial" w:cs="Arial"/>
          <w:sz w:val="24"/>
          <w:szCs w:val="24"/>
        </w:rPr>
        <w:t>цент</w:t>
      </w:r>
      <w:r w:rsidR="00482A5A">
        <w:rPr>
          <w:rFonts w:ascii="Arial" w:hAnsi="Arial" w:cs="Arial"/>
          <w:sz w:val="24"/>
          <w:szCs w:val="24"/>
        </w:rPr>
        <w:t>а</w:t>
      </w:r>
      <w:r w:rsidRPr="000350ED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0350ED">
        <w:rPr>
          <w:rFonts w:ascii="Arial" w:hAnsi="Arial" w:cs="Arial"/>
          <w:sz w:val="24"/>
          <w:szCs w:val="24"/>
        </w:rPr>
        <w:t>ПЗиЗ</w:t>
      </w:r>
      <w:proofErr w:type="spellEnd"/>
      <w:r w:rsidRPr="000350ED">
        <w:rPr>
          <w:rFonts w:ascii="Arial" w:hAnsi="Arial" w:cs="Arial"/>
          <w:sz w:val="24"/>
          <w:szCs w:val="24"/>
        </w:rPr>
        <w:t>) застройки и коэффициента плотности застройки в каждой зоне (</w:t>
      </w:r>
      <w:proofErr w:type="spellStart"/>
      <w:r w:rsidRPr="000350ED">
        <w:rPr>
          <w:rFonts w:ascii="Arial" w:hAnsi="Arial" w:cs="Arial"/>
          <w:sz w:val="24"/>
          <w:szCs w:val="24"/>
        </w:rPr>
        <w:t>по</w:t>
      </w:r>
      <w:r w:rsidRPr="000350ED">
        <w:rPr>
          <w:rFonts w:ascii="Arial" w:hAnsi="Arial" w:cs="Arial"/>
          <w:sz w:val="24"/>
          <w:szCs w:val="24"/>
        </w:rPr>
        <w:t>д</w:t>
      </w:r>
      <w:r w:rsidRPr="000350ED">
        <w:rPr>
          <w:rFonts w:ascii="Arial" w:hAnsi="Arial" w:cs="Arial"/>
          <w:sz w:val="24"/>
          <w:szCs w:val="24"/>
        </w:rPr>
        <w:t>зоне</w:t>
      </w:r>
      <w:proofErr w:type="spellEnd"/>
      <w:r w:rsidRPr="000350ED">
        <w:rPr>
          <w:rFonts w:ascii="Arial" w:hAnsi="Arial" w:cs="Arial"/>
          <w:sz w:val="24"/>
          <w:szCs w:val="24"/>
        </w:rPr>
        <w:t xml:space="preserve">) каждого квартала. Результат работы зафиксирован на схемах </w:t>
      </w:r>
      <w:r w:rsidR="00482A5A" w:rsidRPr="00482A5A">
        <w:rPr>
          <w:rFonts w:ascii="Arial" w:hAnsi="Arial" w:cs="Arial"/>
          <w:i/>
          <w:sz w:val="24"/>
          <w:szCs w:val="24"/>
        </w:rPr>
        <w:t>к</w:t>
      </w:r>
      <w:r w:rsidRPr="00482A5A">
        <w:rPr>
          <w:rFonts w:ascii="Arial" w:hAnsi="Arial" w:cs="Arial"/>
          <w:i/>
          <w:sz w:val="24"/>
          <w:szCs w:val="24"/>
        </w:rPr>
        <w:t>артограмма существующе</w:t>
      </w:r>
      <w:r w:rsidR="00482A5A" w:rsidRPr="00482A5A">
        <w:rPr>
          <w:rFonts w:ascii="Arial" w:hAnsi="Arial" w:cs="Arial"/>
          <w:i/>
          <w:sz w:val="24"/>
          <w:szCs w:val="24"/>
        </w:rPr>
        <w:t>й</w:t>
      </w:r>
      <w:r w:rsidRPr="00482A5A">
        <w:rPr>
          <w:rFonts w:ascii="Arial" w:hAnsi="Arial" w:cs="Arial"/>
          <w:i/>
          <w:sz w:val="24"/>
          <w:szCs w:val="24"/>
        </w:rPr>
        <w:t xml:space="preserve"> </w:t>
      </w:r>
      <w:r w:rsidR="00482A5A" w:rsidRPr="00482A5A">
        <w:rPr>
          <w:rFonts w:ascii="Arial" w:hAnsi="Arial" w:cs="Arial"/>
          <w:i/>
          <w:sz w:val="24"/>
          <w:szCs w:val="24"/>
        </w:rPr>
        <w:t xml:space="preserve">плотности </w:t>
      </w:r>
      <w:r w:rsidRPr="00482A5A">
        <w:rPr>
          <w:rFonts w:ascii="Arial" w:hAnsi="Arial" w:cs="Arial"/>
          <w:i/>
          <w:sz w:val="24"/>
          <w:szCs w:val="24"/>
        </w:rPr>
        <w:t xml:space="preserve">застройки земельных участков в кварталах </w:t>
      </w:r>
      <w:r w:rsidR="00482A5A" w:rsidRPr="00482A5A">
        <w:rPr>
          <w:rFonts w:ascii="Arial" w:hAnsi="Arial" w:cs="Arial"/>
          <w:i/>
          <w:sz w:val="24"/>
          <w:szCs w:val="24"/>
        </w:rPr>
        <w:t>ц</w:t>
      </w:r>
      <w:r w:rsidRPr="00482A5A">
        <w:rPr>
          <w:rFonts w:ascii="Arial" w:hAnsi="Arial" w:cs="Arial"/>
          <w:i/>
          <w:sz w:val="24"/>
          <w:szCs w:val="24"/>
        </w:rPr>
        <w:t>е</w:t>
      </w:r>
      <w:r w:rsidRPr="00482A5A">
        <w:rPr>
          <w:rFonts w:ascii="Arial" w:hAnsi="Arial" w:cs="Arial"/>
          <w:i/>
          <w:sz w:val="24"/>
          <w:szCs w:val="24"/>
        </w:rPr>
        <w:t>н</w:t>
      </w:r>
      <w:r w:rsidRPr="00482A5A">
        <w:rPr>
          <w:rFonts w:ascii="Arial" w:hAnsi="Arial" w:cs="Arial"/>
          <w:i/>
          <w:sz w:val="24"/>
          <w:szCs w:val="24"/>
        </w:rPr>
        <w:t>тральной части города Новосибирска. Коэффициент застройки</w:t>
      </w:r>
      <w:r w:rsidR="00482A5A">
        <w:rPr>
          <w:rFonts w:ascii="Arial" w:hAnsi="Arial" w:cs="Arial"/>
          <w:sz w:val="24"/>
          <w:szCs w:val="24"/>
        </w:rPr>
        <w:t xml:space="preserve"> и </w:t>
      </w:r>
      <w:r w:rsidRPr="00482A5A">
        <w:rPr>
          <w:rFonts w:ascii="Arial" w:hAnsi="Arial" w:cs="Arial"/>
          <w:i/>
          <w:sz w:val="24"/>
          <w:szCs w:val="24"/>
        </w:rPr>
        <w:t>Коэффициент плотности застройки</w:t>
      </w:r>
      <w:r w:rsidRPr="000350ED">
        <w:rPr>
          <w:rFonts w:ascii="Arial" w:hAnsi="Arial" w:cs="Arial"/>
          <w:sz w:val="24"/>
          <w:szCs w:val="24"/>
        </w:rPr>
        <w:t>.</w:t>
      </w:r>
    </w:p>
    <w:p w:rsidR="00171561" w:rsidRPr="000350ED" w:rsidRDefault="00171561" w:rsidP="00161099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 xml:space="preserve">На картограмме </w:t>
      </w:r>
      <w:r w:rsidR="006C5565" w:rsidRPr="006C5565">
        <w:rPr>
          <w:rFonts w:ascii="Arial" w:hAnsi="Arial" w:cs="Arial"/>
          <w:sz w:val="24"/>
          <w:szCs w:val="24"/>
        </w:rPr>
        <w:t>коэффициента (</w:t>
      </w:r>
      <w:r w:rsidRPr="006C5565">
        <w:rPr>
          <w:rFonts w:ascii="Arial" w:hAnsi="Arial" w:cs="Arial"/>
          <w:sz w:val="24"/>
          <w:szCs w:val="24"/>
        </w:rPr>
        <w:t>процента</w:t>
      </w:r>
      <w:r w:rsidR="006C5565" w:rsidRPr="006C5565">
        <w:rPr>
          <w:rFonts w:ascii="Arial" w:hAnsi="Arial" w:cs="Arial"/>
          <w:sz w:val="24"/>
          <w:szCs w:val="24"/>
        </w:rPr>
        <w:t>)</w:t>
      </w:r>
      <w:r w:rsidRPr="006C5565">
        <w:rPr>
          <w:rFonts w:ascii="Arial" w:hAnsi="Arial" w:cs="Arial"/>
          <w:sz w:val="24"/>
          <w:szCs w:val="24"/>
        </w:rPr>
        <w:t xml:space="preserve"> </w:t>
      </w:r>
      <w:r w:rsidRPr="000350ED">
        <w:rPr>
          <w:rFonts w:ascii="Arial" w:hAnsi="Arial" w:cs="Arial"/>
          <w:sz w:val="24"/>
          <w:szCs w:val="24"/>
        </w:rPr>
        <w:t>застройки использовано семь ди</w:t>
      </w:r>
      <w:r w:rsidRPr="000350ED">
        <w:rPr>
          <w:rFonts w:ascii="Arial" w:hAnsi="Arial" w:cs="Arial"/>
          <w:sz w:val="24"/>
          <w:szCs w:val="24"/>
        </w:rPr>
        <w:t>а</w:t>
      </w:r>
      <w:r w:rsidRPr="000350ED">
        <w:rPr>
          <w:rFonts w:ascii="Arial" w:hAnsi="Arial" w:cs="Arial"/>
          <w:sz w:val="24"/>
          <w:szCs w:val="24"/>
        </w:rPr>
        <w:t>пазонов коэффициент</w:t>
      </w:r>
      <w:r w:rsidR="006C5565">
        <w:rPr>
          <w:rFonts w:ascii="Arial" w:hAnsi="Arial" w:cs="Arial"/>
          <w:sz w:val="24"/>
          <w:szCs w:val="24"/>
        </w:rPr>
        <w:t>ов</w:t>
      </w:r>
      <w:r w:rsidRPr="000350ED">
        <w:rPr>
          <w:rFonts w:ascii="Arial" w:hAnsi="Arial" w:cs="Arial"/>
          <w:sz w:val="24"/>
          <w:szCs w:val="24"/>
        </w:rPr>
        <w:t xml:space="preserve"> (процент</w:t>
      </w:r>
      <w:r w:rsidR="006C5565">
        <w:rPr>
          <w:rFonts w:ascii="Arial" w:hAnsi="Arial" w:cs="Arial"/>
          <w:sz w:val="24"/>
          <w:szCs w:val="24"/>
        </w:rPr>
        <w:t>ов</w:t>
      </w:r>
      <w:r w:rsidRPr="000350ED">
        <w:rPr>
          <w:rFonts w:ascii="Arial" w:hAnsi="Arial" w:cs="Arial"/>
          <w:sz w:val="24"/>
          <w:szCs w:val="24"/>
        </w:rPr>
        <w:t>) застройки: 0 – 0,2; 0,2 – 0,3; 0,3 – 0,4; 0,4 – 0,5; 0,5 – 0,6; 0,6 – 0,8; 0,8 – 1,0. На картограмме коэффициента плотности застройки и</w:t>
      </w:r>
      <w:r w:rsidRPr="000350ED">
        <w:rPr>
          <w:rFonts w:ascii="Arial" w:hAnsi="Arial" w:cs="Arial"/>
          <w:sz w:val="24"/>
          <w:szCs w:val="24"/>
        </w:rPr>
        <w:t>с</w:t>
      </w:r>
      <w:r w:rsidRPr="000350ED">
        <w:rPr>
          <w:rFonts w:ascii="Arial" w:hAnsi="Arial" w:cs="Arial"/>
          <w:sz w:val="24"/>
          <w:szCs w:val="24"/>
        </w:rPr>
        <w:t>пользовано двенадцать диапазонов: 0 – 0,2; 0,2 – 0,4; 0,4 – 0,6; 0,6 – 0,8; 0,8 -1,0; 1,0 – 1,2; 1,2 – 1,3; 1,3 – 1,4; 1,4 – 1,6; 1,6 – 2,4; 2,4 – 3, более 3.</w:t>
      </w:r>
    </w:p>
    <w:p w:rsidR="00171561" w:rsidRDefault="00171561" w:rsidP="00161099">
      <w:pPr>
        <w:rPr>
          <w:rFonts w:ascii="Arial" w:hAnsi="Arial" w:cs="Arial"/>
          <w:sz w:val="24"/>
          <w:szCs w:val="24"/>
        </w:rPr>
      </w:pPr>
      <w:r w:rsidRPr="000350ED">
        <w:rPr>
          <w:rFonts w:ascii="Arial" w:hAnsi="Arial" w:cs="Arial"/>
          <w:sz w:val="24"/>
          <w:szCs w:val="24"/>
        </w:rPr>
        <w:t>С помощью картограмм установлено для большей части участков достижение нормативных</w:t>
      </w:r>
      <w:r w:rsidR="006C5565">
        <w:rPr>
          <w:rFonts w:ascii="Arial" w:hAnsi="Arial" w:cs="Arial"/>
          <w:sz w:val="24"/>
          <w:szCs w:val="24"/>
        </w:rPr>
        <w:t xml:space="preserve"> </w:t>
      </w:r>
      <w:r w:rsidRPr="000350ED">
        <w:rPr>
          <w:rFonts w:ascii="Arial" w:hAnsi="Arial" w:cs="Arial"/>
          <w:sz w:val="24"/>
          <w:szCs w:val="24"/>
        </w:rPr>
        <w:t>параметров процента застройки</w:t>
      </w:r>
      <w:r w:rsidR="006C5565">
        <w:rPr>
          <w:rFonts w:ascii="Arial" w:hAnsi="Arial" w:cs="Arial"/>
          <w:sz w:val="24"/>
          <w:szCs w:val="24"/>
        </w:rPr>
        <w:t xml:space="preserve"> </w:t>
      </w:r>
      <w:r w:rsidRPr="000350ED">
        <w:rPr>
          <w:rFonts w:ascii="Arial" w:hAnsi="Arial" w:cs="Arial"/>
          <w:sz w:val="24"/>
          <w:szCs w:val="24"/>
        </w:rPr>
        <w:t>и коэффициента плотности застройки. Выявлены отдельные участки</w:t>
      </w:r>
      <w:r w:rsidR="006C5565">
        <w:rPr>
          <w:rFonts w:ascii="Arial" w:hAnsi="Arial" w:cs="Arial"/>
          <w:sz w:val="24"/>
          <w:szCs w:val="24"/>
        </w:rPr>
        <w:t>,</w:t>
      </w:r>
      <w:r w:rsidRPr="000350ED">
        <w:rPr>
          <w:rFonts w:ascii="Arial" w:hAnsi="Arial" w:cs="Arial"/>
          <w:sz w:val="24"/>
          <w:szCs w:val="24"/>
        </w:rPr>
        <w:t xml:space="preserve"> потенциально пригодные для застройки (резерв</w:t>
      </w:r>
      <w:r w:rsidR="006C5565">
        <w:rPr>
          <w:rFonts w:ascii="Arial" w:hAnsi="Arial" w:cs="Arial"/>
          <w:sz w:val="24"/>
          <w:szCs w:val="24"/>
        </w:rPr>
        <w:t>ы</w:t>
      </w:r>
      <w:r w:rsidRPr="000350ED">
        <w:rPr>
          <w:rFonts w:ascii="Arial" w:hAnsi="Arial" w:cs="Arial"/>
          <w:sz w:val="24"/>
          <w:szCs w:val="24"/>
        </w:rPr>
        <w:t xml:space="preserve"> развития территории) соответствующие требованиям регламента для их территор</w:t>
      </w:r>
      <w:r w:rsidRPr="000350ED">
        <w:rPr>
          <w:rFonts w:ascii="Arial" w:hAnsi="Arial" w:cs="Arial"/>
          <w:sz w:val="24"/>
          <w:szCs w:val="24"/>
        </w:rPr>
        <w:t>и</w:t>
      </w:r>
      <w:r w:rsidRPr="000350ED">
        <w:rPr>
          <w:rFonts w:ascii="Arial" w:hAnsi="Arial" w:cs="Arial"/>
          <w:sz w:val="24"/>
          <w:szCs w:val="24"/>
        </w:rPr>
        <w:t>альной зоны. Выявлены незастроенные участки пригодные для размещения элеме</w:t>
      </w:r>
      <w:r w:rsidRPr="000350ED">
        <w:rPr>
          <w:rFonts w:ascii="Arial" w:hAnsi="Arial" w:cs="Arial"/>
          <w:sz w:val="24"/>
          <w:szCs w:val="24"/>
        </w:rPr>
        <w:t>н</w:t>
      </w:r>
      <w:r w:rsidRPr="000350ED">
        <w:rPr>
          <w:rFonts w:ascii="Arial" w:hAnsi="Arial" w:cs="Arial"/>
          <w:sz w:val="24"/>
          <w:szCs w:val="24"/>
        </w:rPr>
        <w:t xml:space="preserve">тов озеленения, но непригодные для капитального строительства из-за исчерпания резерва уплотнения территории или из-за недостаточного размера </w:t>
      </w:r>
      <w:r w:rsidR="006C5565">
        <w:rPr>
          <w:rFonts w:ascii="Arial" w:hAnsi="Arial" w:cs="Arial"/>
          <w:sz w:val="24"/>
          <w:szCs w:val="24"/>
        </w:rPr>
        <w:t xml:space="preserve">земельного </w:t>
      </w:r>
      <w:r w:rsidRPr="000350ED">
        <w:rPr>
          <w:rFonts w:ascii="Arial" w:hAnsi="Arial" w:cs="Arial"/>
          <w:sz w:val="24"/>
          <w:szCs w:val="24"/>
        </w:rPr>
        <w:t>уч</w:t>
      </w:r>
      <w:r w:rsidRPr="000350ED">
        <w:rPr>
          <w:rFonts w:ascii="Arial" w:hAnsi="Arial" w:cs="Arial"/>
          <w:sz w:val="24"/>
          <w:szCs w:val="24"/>
        </w:rPr>
        <w:t>а</w:t>
      </w:r>
      <w:r w:rsidRPr="000350ED">
        <w:rPr>
          <w:rFonts w:ascii="Arial" w:hAnsi="Arial" w:cs="Arial"/>
          <w:sz w:val="24"/>
          <w:szCs w:val="24"/>
        </w:rPr>
        <w:t>стка.</w:t>
      </w:r>
    </w:p>
    <w:p w:rsidR="00595530" w:rsidRPr="000350ED" w:rsidRDefault="00595530" w:rsidP="00161099">
      <w:pPr>
        <w:rPr>
          <w:rFonts w:ascii="Arial" w:hAnsi="Arial" w:cs="Arial"/>
          <w:sz w:val="24"/>
          <w:szCs w:val="24"/>
        </w:rPr>
      </w:pPr>
    </w:p>
    <w:p w:rsidR="00171561" w:rsidRPr="000350ED" w:rsidRDefault="00171561" w:rsidP="000350ED">
      <w:pPr>
        <w:pStyle w:val="rmcdbro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8F723C" w:rsidRPr="008F723C" w:rsidRDefault="008F723C" w:rsidP="00566684">
      <w:pPr>
        <w:pStyle w:val="rmcdbrol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b/>
          <w:color w:val="333333"/>
        </w:rPr>
      </w:pPr>
      <w:r w:rsidRPr="008F723C">
        <w:rPr>
          <w:rFonts w:ascii="Arial" w:hAnsi="Arial" w:cs="Arial"/>
          <w:b/>
        </w:rPr>
        <w:lastRenderedPageBreak/>
        <w:t>Схем</w:t>
      </w:r>
      <w:r w:rsidR="00801585">
        <w:rPr>
          <w:rFonts w:ascii="Arial" w:hAnsi="Arial" w:cs="Arial"/>
          <w:b/>
        </w:rPr>
        <w:t>ы</w:t>
      </w:r>
      <w:r w:rsidRPr="008F723C">
        <w:rPr>
          <w:rFonts w:ascii="Arial" w:hAnsi="Arial" w:cs="Arial"/>
          <w:b/>
        </w:rPr>
        <w:t xml:space="preserve"> высотного </w:t>
      </w:r>
      <w:r w:rsidR="00801585">
        <w:rPr>
          <w:rFonts w:ascii="Arial" w:hAnsi="Arial" w:cs="Arial"/>
          <w:b/>
        </w:rPr>
        <w:t xml:space="preserve">и </w:t>
      </w:r>
      <w:r w:rsidR="00801585" w:rsidRPr="008F723C">
        <w:rPr>
          <w:rFonts w:ascii="Arial" w:hAnsi="Arial" w:cs="Arial"/>
          <w:b/>
        </w:rPr>
        <w:t xml:space="preserve">градостроительного </w:t>
      </w:r>
      <w:r w:rsidRPr="008F723C">
        <w:rPr>
          <w:rFonts w:ascii="Arial" w:hAnsi="Arial" w:cs="Arial"/>
          <w:b/>
        </w:rPr>
        <w:t>зонирования территории централ</w:t>
      </w:r>
      <w:r w:rsidRPr="008F723C">
        <w:rPr>
          <w:rFonts w:ascii="Arial" w:hAnsi="Arial" w:cs="Arial"/>
          <w:b/>
        </w:rPr>
        <w:t>ь</w:t>
      </w:r>
      <w:r w:rsidRPr="008F723C">
        <w:rPr>
          <w:rFonts w:ascii="Arial" w:hAnsi="Arial" w:cs="Arial"/>
          <w:b/>
        </w:rPr>
        <w:t>ной части города Новосибирска</w:t>
      </w:r>
    </w:p>
    <w:p w:rsidR="00801585" w:rsidRPr="00801585" w:rsidRDefault="00801585" w:rsidP="00595530">
      <w:pPr>
        <w:shd w:val="clear" w:color="auto" w:fill="FFFFFF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Интенсивность использования территории как ресурса, измеряемая коэфф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циент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ами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плотности застройки, в методических рекомендациях предлагается сохр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нить на уровне утверждённого проекта планировки. При этом части территории, пр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годные для её развития по признаку достижения нормируемых величин коэффиц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ент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ов 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плотности застройки, но не отвечающие требованиям к земельным участкам жилых зон, предлагается перепрофилировать</w:t>
      </w:r>
      <w:r w:rsidR="00DC611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 учётом допустимого использования. Так, например, вместо развития в качестве жилой территории использовать участок как территорию специализированной общественной застройки или озеленения. При этом</w:t>
      </w:r>
      <w:proofErr w:type="gramStart"/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зонированием, коэффициентом застройки и коэффициентом плотности з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стройки достигается плотность населения территории, соответствующая плотности населения утверждённого проекта планировки.</w:t>
      </w:r>
    </w:p>
    <w:p w:rsidR="00801585" w:rsidRPr="00801585" w:rsidRDefault="00801585" w:rsidP="00595530">
      <w:pPr>
        <w:shd w:val="clear" w:color="auto" w:fill="FFFFFF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Баланс между коэффициентами застройки и плотности застройки, позволя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ю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щий принимать этажность застройки в пределах квартала в широком диапазоне при одинаковой интенсивности использования территории, позволяет выбирать высо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ные характеристики перспективной застройки, используя дополнительные параме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ры регулирования.</w:t>
      </w:r>
    </w:p>
    <w:p w:rsidR="00801585" w:rsidRPr="00801585" w:rsidRDefault="00801585" w:rsidP="00595530">
      <w:pPr>
        <w:shd w:val="clear" w:color="auto" w:fill="FFFFFF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 как высотный регламент распространяется на рядовую застройку (оста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ляя особый режим для выбора этажности и высоты уникальных зданий и сооруж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ний) для назначения её характеристик принят </w:t>
      </w:r>
      <w:r w:rsidRPr="007007E4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контекстуальный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принцип. Высота застройк</w:t>
      </w:r>
      <w:r w:rsidR="007007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каждого нового участка назначается исходя из высо</w:t>
      </w:r>
      <w:r w:rsidR="007007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ты застройки соседних участков 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пределах той же интенсивности использования территории</w:t>
      </w:r>
      <w:r w:rsidR="007007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возможн</w:t>
      </w:r>
      <w:r w:rsidR="007007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</w:t>
      </w:r>
      <w:r w:rsidR="007007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стью </w:t>
      </w:r>
      <w:r w:rsidR="00DC611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повышения до 20%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01585" w:rsidRPr="00801585" w:rsidRDefault="00801585" w:rsidP="00595530">
      <w:pPr>
        <w:shd w:val="clear" w:color="auto" w:fill="FFFFFF"/>
        <w:jc w:val="left"/>
        <w:rPr>
          <w:rFonts w:ascii="Arial" w:hAnsi="Arial" w:cs="Arial"/>
          <w:b/>
          <w:sz w:val="24"/>
          <w:szCs w:val="24"/>
        </w:rPr>
      </w:pP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Таким образом, при развитии территории не нарушается сложившийся хара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 застройки даже без включения особых процедур согласования проектов. Ж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лищным строительством в этом случае охватываются только участки, позволяющие размещение всех планировочных элементов, нормативно необходимых для обсл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</w:t>
      </w:r>
      <w:r w:rsidRPr="008015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живания жилых домов.   </w:t>
      </w:r>
    </w:p>
    <w:p w:rsidR="00566684" w:rsidRPr="00801585" w:rsidRDefault="00566684" w:rsidP="00595530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801585">
        <w:rPr>
          <w:rFonts w:ascii="Arial" w:hAnsi="Arial" w:cs="Arial"/>
          <w:color w:val="333333"/>
        </w:rPr>
        <w:t>По схеме высотного зонирования построенной по методическим рекоменд</w:t>
      </w:r>
      <w:r w:rsidRPr="00801585">
        <w:rPr>
          <w:rFonts w:ascii="Arial" w:hAnsi="Arial" w:cs="Arial"/>
          <w:color w:val="333333"/>
        </w:rPr>
        <w:t>а</w:t>
      </w:r>
      <w:r w:rsidRPr="00801585">
        <w:rPr>
          <w:rFonts w:ascii="Arial" w:hAnsi="Arial" w:cs="Arial"/>
          <w:color w:val="333333"/>
        </w:rPr>
        <w:t>циям в 13 из 124 кварталов максимальную высоту строений предлагается огран</w:t>
      </w:r>
      <w:r w:rsidRPr="00801585">
        <w:rPr>
          <w:rFonts w:ascii="Arial" w:hAnsi="Arial" w:cs="Arial"/>
          <w:color w:val="333333"/>
        </w:rPr>
        <w:t>и</w:t>
      </w:r>
      <w:r w:rsidRPr="00801585">
        <w:rPr>
          <w:rFonts w:ascii="Arial" w:hAnsi="Arial" w:cs="Arial"/>
          <w:color w:val="333333"/>
        </w:rPr>
        <w:t>чить 90 метрами, в 11 из 124 кварталов – 75 метрами, в 33 из 124 кварталов – 50 метрами. Что составляет 10,1%, 8,9% и 26,6%. То есть высотное строительство предлагается разрешить менее чем на половине территории центральной части.</w:t>
      </w:r>
    </w:p>
    <w:p w:rsidR="00566684" w:rsidRPr="00004298" w:rsidRDefault="00566684" w:rsidP="00595530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801585">
        <w:rPr>
          <w:rFonts w:ascii="Arial" w:hAnsi="Arial" w:cs="Arial"/>
          <w:color w:val="333333"/>
        </w:rPr>
        <w:t xml:space="preserve">В схеме </w:t>
      </w:r>
      <w:r w:rsidR="00595530">
        <w:rPr>
          <w:rFonts w:ascii="Arial" w:hAnsi="Arial" w:cs="Arial"/>
          <w:color w:val="333333"/>
        </w:rPr>
        <w:t>градостроительного</w:t>
      </w:r>
      <w:r w:rsidRPr="00801585">
        <w:rPr>
          <w:rFonts w:ascii="Arial" w:hAnsi="Arial" w:cs="Arial"/>
          <w:color w:val="333333"/>
        </w:rPr>
        <w:t xml:space="preserve"> зонирования, построенной на основании схемы высотного зонирования, в 16 из 124 кварталов максимальную этажность строений предлагается ограничить 50 этажами, в 5 из 124 кварталов - 28 этажами, в 16 из 124 кварталов – 25 этажами. Что составляет 12,9%, 4% и 12,9%, соответственно. То есть территориальным зонированием только на </w:t>
      </w:r>
      <w:r w:rsidRPr="00004298">
        <w:rPr>
          <w:rFonts w:ascii="Arial" w:hAnsi="Arial" w:cs="Arial"/>
          <w:color w:val="333333"/>
        </w:rPr>
        <w:t>трети территории предлагается разр</w:t>
      </w:r>
      <w:r w:rsidRPr="00004298">
        <w:rPr>
          <w:rFonts w:ascii="Arial" w:hAnsi="Arial" w:cs="Arial"/>
          <w:color w:val="333333"/>
        </w:rPr>
        <w:t>е</w:t>
      </w:r>
      <w:r w:rsidRPr="00004298">
        <w:rPr>
          <w:rFonts w:ascii="Arial" w:hAnsi="Arial" w:cs="Arial"/>
          <w:color w:val="333333"/>
        </w:rPr>
        <w:t>шить</w:t>
      </w:r>
      <w:r w:rsidRPr="00004298">
        <w:rPr>
          <w:rStyle w:val="apple-converted-space"/>
          <w:rFonts w:ascii="Arial" w:hAnsi="Arial" w:cs="Arial"/>
          <w:color w:val="333333"/>
        </w:rPr>
        <w:t> </w:t>
      </w:r>
      <w:r w:rsidRPr="00004298">
        <w:rPr>
          <w:rFonts w:ascii="Arial" w:hAnsi="Arial" w:cs="Arial"/>
          <w:color w:val="333333"/>
        </w:rPr>
        <w:t> высотное строительство.</w:t>
      </w:r>
    </w:p>
    <w:p w:rsidR="00566684" w:rsidRDefault="00566684" w:rsidP="00595530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 w:rsidRPr="00004298">
        <w:rPr>
          <w:rFonts w:ascii="Arial" w:hAnsi="Arial" w:cs="Arial"/>
          <w:color w:val="333333"/>
        </w:rPr>
        <w:t>При таком соотношении, количества высотной застройки к количеству з</w:t>
      </w:r>
      <w:r w:rsidRPr="00004298">
        <w:rPr>
          <w:rFonts w:ascii="Arial" w:hAnsi="Arial" w:cs="Arial"/>
          <w:color w:val="333333"/>
        </w:rPr>
        <w:t>а</w:t>
      </w:r>
      <w:r w:rsidRPr="00004298">
        <w:rPr>
          <w:rFonts w:ascii="Arial" w:hAnsi="Arial" w:cs="Arial"/>
          <w:color w:val="333333"/>
        </w:rPr>
        <w:t>стройки иных типов, высотные здания могут играть роль высотных акцентов</w:t>
      </w:r>
      <w:r w:rsidR="00595530">
        <w:rPr>
          <w:rFonts w:ascii="Arial" w:hAnsi="Arial" w:cs="Arial"/>
          <w:color w:val="333333"/>
        </w:rPr>
        <w:t xml:space="preserve"> и </w:t>
      </w:r>
      <w:r w:rsidRPr="00004298">
        <w:rPr>
          <w:rFonts w:ascii="Arial" w:hAnsi="Arial" w:cs="Arial"/>
          <w:color w:val="333333"/>
        </w:rPr>
        <w:t>дом</w:t>
      </w:r>
      <w:r w:rsidRPr="00004298">
        <w:rPr>
          <w:rFonts w:ascii="Arial" w:hAnsi="Arial" w:cs="Arial"/>
          <w:color w:val="333333"/>
        </w:rPr>
        <w:t>и</w:t>
      </w:r>
      <w:r w:rsidRPr="00004298">
        <w:rPr>
          <w:rFonts w:ascii="Arial" w:hAnsi="Arial" w:cs="Arial"/>
          <w:color w:val="333333"/>
        </w:rPr>
        <w:t>нант.</w:t>
      </w:r>
    </w:p>
    <w:p w:rsidR="003A2ED1" w:rsidRDefault="003A2ED1" w:rsidP="00595530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</w:p>
    <w:p w:rsidR="003A2ED1" w:rsidRDefault="003A2ED1" w:rsidP="00595530">
      <w:pPr>
        <w:pStyle w:val="rmcdbro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</w:p>
    <w:p w:rsidR="003A2ED1" w:rsidRDefault="003A2ED1" w:rsidP="003A2ED1">
      <w:pPr>
        <w:pStyle w:val="rmcdbro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______________</w:t>
      </w:r>
    </w:p>
    <w:sectPr w:rsidR="003A2ED1" w:rsidSect="003321DF"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2F2" w:rsidRDefault="009A42F2" w:rsidP="00BE40C1">
      <w:r>
        <w:separator/>
      </w:r>
    </w:p>
  </w:endnote>
  <w:endnote w:type="continuationSeparator" w:id="0">
    <w:p w:rsidR="009A42F2" w:rsidRDefault="009A42F2" w:rsidP="00BE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2A" w:rsidRPr="00177791" w:rsidRDefault="007E532A" w:rsidP="00177791">
    <w:pPr>
      <w:pStyle w:val="ac"/>
      <w:ind w:firstLine="0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23861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595530" w:rsidRPr="00595530" w:rsidRDefault="007F31B3">
        <w:pPr>
          <w:pStyle w:val="ac"/>
          <w:jc w:val="center"/>
          <w:rPr>
            <w:rFonts w:ascii="Arial" w:hAnsi="Arial" w:cs="Arial"/>
            <w:sz w:val="20"/>
            <w:szCs w:val="20"/>
          </w:rPr>
        </w:pPr>
        <w:r w:rsidRPr="00595530">
          <w:rPr>
            <w:rFonts w:ascii="Arial" w:hAnsi="Arial" w:cs="Arial"/>
            <w:sz w:val="20"/>
            <w:szCs w:val="20"/>
          </w:rPr>
          <w:fldChar w:fldCharType="begin"/>
        </w:r>
        <w:r w:rsidR="00595530" w:rsidRPr="00595530">
          <w:rPr>
            <w:rFonts w:ascii="Arial" w:hAnsi="Arial" w:cs="Arial"/>
            <w:sz w:val="20"/>
            <w:szCs w:val="20"/>
          </w:rPr>
          <w:instrText>PAGE   \* MERGEFORMAT</w:instrText>
        </w:r>
        <w:r w:rsidRPr="00595530">
          <w:rPr>
            <w:rFonts w:ascii="Arial" w:hAnsi="Arial" w:cs="Arial"/>
            <w:sz w:val="20"/>
            <w:szCs w:val="20"/>
          </w:rPr>
          <w:fldChar w:fldCharType="separate"/>
        </w:r>
        <w:r w:rsidR="003A2ED1">
          <w:rPr>
            <w:rFonts w:ascii="Arial" w:hAnsi="Arial" w:cs="Arial"/>
            <w:noProof/>
            <w:sz w:val="20"/>
            <w:szCs w:val="20"/>
          </w:rPr>
          <w:t>3</w:t>
        </w:r>
        <w:r w:rsidRPr="0059553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E532A" w:rsidRDefault="007E532A" w:rsidP="00177791">
    <w:pPr>
      <w:pStyle w:val="ac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2F2" w:rsidRDefault="009A42F2" w:rsidP="00BE40C1">
      <w:r>
        <w:separator/>
      </w:r>
    </w:p>
  </w:footnote>
  <w:footnote w:type="continuationSeparator" w:id="0">
    <w:p w:rsidR="009A42F2" w:rsidRDefault="009A42F2" w:rsidP="00BE40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9AB"/>
    <w:multiLevelType w:val="hybridMultilevel"/>
    <w:tmpl w:val="80FA5DD4"/>
    <w:lvl w:ilvl="0" w:tplc="E2CC64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764628"/>
    <w:multiLevelType w:val="hybridMultilevel"/>
    <w:tmpl w:val="85B4BB6E"/>
    <w:lvl w:ilvl="0" w:tplc="CEE4B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F97507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E41677"/>
    <w:multiLevelType w:val="hybridMultilevel"/>
    <w:tmpl w:val="0C72CF2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26135257"/>
    <w:multiLevelType w:val="hybridMultilevel"/>
    <w:tmpl w:val="1886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73658"/>
    <w:multiLevelType w:val="hybridMultilevel"/>
    <w:tmpl w:val="4434F3A6"/>
    <w:lvl w:ilvl="0" w:tplc="5FE07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36464A"/>
    <w:multiLevelType w:val="hybridMultilevel"/>
    <w:tmpl w:val="8BACB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23A7C"/>
    <w:multiLevelType w:val="hybridMultilevel"/>
    <w:tmpl w:val="C42A2AC2"/>
    <w:lvl w:ilvl="0" w:tplc="382C3F1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9C0D44"/>
    <w:multiLevelType w:val="hybridMultilevel"/>
    <w:tmpl w:val="7DA21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958BE"/>
    <w:rsid w:val="00001179"/>
    <w:rsid w:val="00012F34"/>
    <w:rsid w:val="0001383D"/>
    <w:rsid w:val="000145C4"/>
    <w:rsid w:val="0001549F"/>
    <w:rsid w:val="000350ED"/>
    <w:rsid w:val="000369EA"/>
    <w:rsid w:val="00040418"/>
    <w:rsid w:val="00047628"/>
    <w:rsid w:val="00054343"/>
    <w:rsid w:val="0005734F"/>
    <w:rsid w:val="0005799C"/>
    <w:rsid w:val="00066D35"/>
    <w:rsid w:val="00076EF3"/>
    <w:rsid w:val="0008452C"/>
    <w:rsid w:val="00097E08"/>
    <w:rsid w:val="000A17D5"/>
    <w:rsid w:val="000A2895"/>
    <w:rsid w:val="000B0180"/>
    <w:rsid w:val="000B2D5D"/>
    <w:rsid w:val="000C0BD8"/>
    <w:rsid w:val="000C2FED"/>
    <w:rsid w:val="000D62C4"/>
    <w:rsid w:val="000E6DD3"/>
    <w:rsid w:val="000F2CDE"/>
    <w:rsid w:val="000F6B43"/>
    <w:rsid w:val="001014E8"/>
    <w:rsid w:val="0010365B"/>
    <w:rsid w:val="001053D1"/>
    <w:rsid w:val="00105526"/>
    <w:rsid w:val="0010568B"/>
    <w:rsid w:val="00121613"/>
    <w:rsid w:val="001230FB"/>
    <w:rsid w:val="00131189"/>
    <w:rsid w:val="00134885"/>
    <w:rsid w:val="00136CF2"/>
    <w:rsid w:val="00137CEC"/>
    <w:rsid w:val="001455BF"/>
    <w:rsid w:val="00145B0F"/>
    <w:rsid w:val="00145B84"/>
    <w:rsid w:val="00145F0C"/>
    <w:rsid w:val="00153B51"/>
    <w:rsid w:val="00161099"/>
    <w:rsid w:val="00171028"/>
    <w:rsid w:val="00171561"/>
    <w:rsid w:val="00172101"/>
    <w:rsid w:val="00173501"/>
    <w:rsid w:val="001751CE"/>
    <w:rsid w:val="00177791"/>
    <w:rsid w:val="00181C86"/>
    <w:rsid w:val="001851D8"/>
    <w:rsid w:val="0019472F"/>
    <w:rsid w:val="00195966"/>
    <w:rsid w:val="001A27E4"/>
    <w:rsid w:val="001A5E34"/>
    <w:rsid w:val="001B03BB"/>
    <w:rsid w:val="001B3293"/>
    <w:rsid w:val="001C1F13"/>
    <w:rsid w:val="001C1FD7"/>
    <w:rsid w:val="001D3E40"/>
    <w:rsid w:val="001E6B14"/>
    <w:rsid w:val="001E71BB"/>
    <w:rsid w:val="001F04B5"/>
    <w:rsid w:val="001F3000"/>
    <w:rsid w:val="001F4A93"/>
    <w:rsid w:val="001F59BB"/>
    <w:rsid w:val="002008CE"/>
    <w:rsid w:val="0020350C"/>
    <w:rsid w:val="002037F6"/>
    <w:rsid w:val="00210C56"/>
    <w:rsid w:val="00214A74"/>
    <w:rsid w:val="00216DF6"/>
    <w:rsid w:val="0021797F"/>
    <w:rsid w:val="00221306"/>
    <w:rsid w:val="0022392B"/>
    <w:rsid w:val="00232B83"/>
    <w:rsid w:val="00233F75"/>
    <w:rsid w:val="002359A3"/>
    <w:rsid w:val="00237EDB"/>
    <w:rsid w:val="00240856"/>
    <w:rsid w:val="0024667A"/>
    <w:rsid w:val="00252A10"/>
    <w:rsid w:val="00253EEA"/>
    <w:rsid w:val="00254903"/>
    <w:rsid w:val="002563D1"/>
    <w:rsid w:val="00257D15"/>
    <w:rsid w:val="00260B48"/>
    <w:rsid w:val="00261154"/>
    <w:rsid w:val="002634FB"/>
    <w:rsid w:val="0027563B"/>
    <w:rsid w:val="00275846"/>
    <w:rsid w:val="002759EF"/>
    <w:rsid w:val="00276491"/>
    <w:rsid w:val="00280AF3"/>
    <w:rsid w:val="00291808"/>
    <w:rsid w:val="002958AB"/>
    <w:rsid w:val="00296ADA"/>
    <w:rsid w:val="00297C48"/>
    <w:rsid w:val="002A0487"/>
    <w:rsid w:val="002A192E"/>
    <w:rsid w:val="002A2188"/>
    <w:rsid w:val="002A60B9"/>
    <w:rsid w:val="002A60D4"/>
    <w:rsid w:val="002B6C39"/>
    <w:rsid w:val="002C04A0"/>
    <w:rsid w:val="002C3607"/>
    <w:rsid w:val="002C46E2"/>
    <w:rsid w:val="002D1278"/>
    <w:rsid w:val="002D6D57"/>
    <w:rsid w:val="002E0262"/>
    <w:rsid w:val="002E1441"/>
    <w:rsid w:val="002E45E1"/>
    <w:rsid w:val="002F1F5A"/>
    <w:rsid w:val="002F234D"/>
    <w:rsid w:val="002F550B"/>
    <w:rsid w:val="00301711"/>
    <w:rsid w:val="003022E6"/>
    <w:rsid w:val="00303F53"/>
    <w:rsid w:val="003063D8"/>
    <w:rsid w:val="00307E35"/>
    <w:rsid w:val="00312C70"/>
    <w:rsid w:val="00324041"/>
    <w:rsid w:val="00331494"/>
    <w:rsid w:val="003321DF"/>
    <w:rsid w:val="003364DD"/>
    <w:rsid w:val="003379BA"/>
    <w:rsid w:val="00340E78"/>
    <w:rsid w:val="00344276"/>
    <w:rsid w:val="0034617E"/>
    <w:rsid w:val="0034729E"/>
    <w:rsid w:val="003515EB"/>
    <w:rsid w:val="00357B62"/>
    <w:rsid w:val="0036046D"/>
    <w:rsid w:val="00365382"/>
    <w:rsid w:val="003654F2"/>
    <w:rsid w:val="003712F7"/>
    <w:rsid w:val="00371ACF"/>
    <w:rsid w:val="003740C5"/>
    <w:rsid w:val="003804F0"/>
    <w:rsid w:val="00380BEF"/>
    <w:rsid w:val="00381B9B"/>
    <w:rsid w:val="00386955"/>
    <w:rsid w:val="00386D4B"/>
    <w:rsid w:val="0039232C"/>
    <w:rsid w:val="00393485"/>
    <w:rsid w:val="003A043F"/>
    <w:rsid w:val="003A2ED1"/>
    <w:rsid w:val="003A4002"/>
    <w:rsid w:val="003A449D"/>
    <w:rsid w:val="003A7D1D"/>
    <w:rsid w:val="003B0239"/>
    <w:rsid w:val="003B3115"/>
    <w:rsid w:val="003B36F5"/>
    <w:rsid w:val="003C08A2"/>
    <w:rsid w:val="003D2670"/>
    <w:rsid w:val="003D446B"/>
    <w:rsid w:val="003D4B13"/>
    <w:rsid w:val="003D5483"/>
    <w:rsid w:val="003D66DB"/>
    <w:rsid w:val="003E2135"/>
    <w:rsid w:val="003E2469"/>
    <w:rsid w:val="003E5633"/>
    <w:rsid w:val="00401E6C"/>
    <w:rsid w:val="00415C85"/>
    <w:rsid w:val="00415F03"/>
    <w:rsid w:val="00416AD0"/>
    <w:rsid w:val="00421953"/>
    <w:rsid w:val="00423CF4"/>
    <w:rsid w:val="00427E76"/>
    <w:rsid w:val="0043000A"/>
    <w:rsid w:val="00430026"/>
    <w:rsid w:val="004302CC"/>
    <w:rsid w:val="00431498"/>
    <w:rsid w:val="0043602C"/>
    <w:rsid w:val="00443B7A"/>
    <w:rsid w:val="00445E53"/>
    <w:rsid w:val="00445E64"/>
    <w:rsid w:val="00462DFA"/>
    <w:rsid w:val="00477966"/>
    <w:rsid w:val="00482A5A"/>
    <w:rsid w:val="00485704"/>
    <w:rsid w:val="004863D0"/>
    <w:rsid w:val="00487082"/>
    <w:rsid w:val="004878CB"/>
    <w:rsid w:val="004879A3"/>
    <w:rsid w:val="00490445"/>
    <w:rsid w:val="0049560C"/>
    <w:rsid w:val="004B424C"/>
    <w:rsid w:val="004C1949"/>
    <w:rsid w:val="004C4BCA"/>
    <w:rsid w:val="004D660D"/>
    <w:rsid w:val="004D7537"/>
    <w:rsid w:val="004E7E4B"/>
    <w:rsid w:val="004F4D0E"/>
    <w:rsid w:val="004F6BE6"/>
    <w:rsid w:val="004F6D2A"/>
    <w:rsid w:val="00502B23"/>
    <w:rsid w:val="005042A8"/>
    <w:rsid w:val="005055B3"/>
    <w:rsid w:val="005112B8"/>
    <w:rsid w:val="005259EA"/>
    <w:rsid w:val="00527865"/>
    <w:rsid w:val="00546B98"/>
    <w:rsid w:val="00551726"/>
    <w:rsid w:val="0055201C"/>
    <w:rsid w:val="00554803"/>
    <w:rsid w:val="00554FB6"/>
    <w:rsid w:val="0056220D"/>
    <w:rsid w:val="005649BD"/>
    <w:rsid w:val="005658E2"/>
    <w:rsid w:val="00566684"/>
    <w:rsid w:val="005707E6"/>
    <w:rsid w:val="00577C35"/>
    <w:rsid w:val="00581E28"/>
    <w:rsid w:val="0058205A"/>
    <w:rsid w:val="00587B3D"/>
    <w:rsid w:val="0059066F"/>
    <w:rsid w:val="00595530"/>
    <w:rsid w:val="005A0828"/>
    <w:rsid w:val="005B36CB"/>
    <w:rsid w:val="005B3FC0"/>
    <w:rsid w:val="005B620B"/>
    <w:rsid w:val="005C21EE"/>
    <w:rsid w:val="005C7C09"/>
    <w:rsid w:val="005D0C7A"/>
    <w:rsid w:val="005D1355"/>
    <w:rsid w:val="005D5797"/>
    <w:rsid w:val="005D6D2F"/>
    <w:rsid w:val="005E10FF"/>
    <w:rsid w:val="005F007D"/>
    <w:rsid w:val="005F0769"/>
    <w:rsid w:val="005F0EFE"/>
    <w:rsid w:val="005F4435"/>
    <w:rsid w:val="005F52E5"/>
    <w:rsid w:val="005F6207"/>
    <w:rsid w:val="006052C8"/>
    <w:rsid w:val="00607635"/>
    <w:rsid w:val="00607742"/>
    <w:rsid w:val="00611864"/>
    <w:rsid w:val="00613A8C"/>
    <w:rsid w:val="00613B24"/>
    <w:rsid w:val="006145CB"/>
    <w:rsid w:val="00615C02"/>
    <w:rsid w:val="00621ED6"/>
    <w:rsid w:val="0062565E"/>
    <w:rsid w:val="00627125"/>
    <w:rsid w:val="00632B9D"/>
    <w:rsid w:val="006357D4"/>
    <w:rsid w:val="00642FCE"/>
    <w:rsid w:val="00644279"/>
    <w:rsid w:val="00645B61"/>
    <w:rsid w:val="006556AF"/>
    <w:rsid w:val="00657E82"/>
    <w:rsid w:val="006673BC"/>
    <w:rsid w:val="00671553"/>
    <w:rsid w:val="006755B1"/>
    <w:rsid w:val="006852DA"/>
    <w:rsid w:val="006906D2"/>
    <w:rsid w:val="00693C63"/>
    <w:rsid w:val="00695F37"/>
    <w:rsid w:val="00696656"/>
    <w:rsid w:val="006B5F8A"/>
    <w:rsid w:val="006C280B"/>
    <w:rsid w:val="006C34E0"/>
    <w:rsid w:val="006C5565"/>
    <w:rsid w:val="006C75B9"/>
    <w:rsid w:val="006D27B1"/>
    <w:rsid w:val="006D454E"/>
    <w:rsid w:val="006D5D2E"/>
    <w:rsid w:val="006D5D58"/>
    <w:rsid w:val="006E4CED"/>
    <w:rsid w:val="006F5356"/>
    <w:rsid w:val="007007E4"/>
    <w:rsid w:val="00710400"/>
    <w:rsid w:val="00710ADB"/>
    <w:rsid w:val="0071171E"/>
    <w:rsid w:val="00713B91"/>
    <w:rsid w:val="007322F0"/>
    <w:rsid w:val="00735F8B"/>
    <w:rsid w:val="00737C70"/>
    <w:rsid w:val="00737E22"/>
    <w:rsid w:val="007418E2"/>
    <w:rsid w:val="00742430"/>
    <w:rsid w:val="007439E0"/>
    <w:rsid w:val="007547C6"/>
    <w:rsid w:val="00757B91"/>
    <w:rsid w:val="0076230D"/>
    <w:rsid w:val="0076429A"/>
    <w:rsid w:val="00765246"/>
    <w:rsid w:val="00767AD5"/>
    <w:rsid w:val="007701F9"/>
    <w:rsid w:val="00775661"/>
    <w:rsid w:val="0077573B"/>
    <w:rsid w:val="00783F0A"/>
    <w:rsid w:val="00791C57"/>
    <w:rsid w:val="00793D48"/>
    <w:rsid w:val="00795A4C"/>
    <w:rsid w:val="007A3DD6"/>
    <w:rsid w:val="007B13A2"/>
    <w:rsid w:val="007B3392"/>
    <w:rsid w:val="007B6812"/>
    <w:rsid w:val="007B6A50"/>
    <w:rsid w:val="007C00DE"/>
    <w:rsid w:val="007C45B7"/>
    <w:rsid w:val="007C7A80"/>
    <w:rsid w:val="007D1679"/>
    <w:rsid w:val="007D234C"/>
    <w:rsid w:val="007D282D"/>
    <w:rsid w:val="007E3169"/>
    <w:rsid w:val="007E3AB0"/>
    <w:rsid w:val="007E532A"/>
    <w:rsid w:val="007E7E78"/>
    <w:rsid w:val="007F31B3"/>
    <w:rsid w:val="007F5F40"/>
    <w:rsid w:val="00801585"/>
    <w:rsid w:val="00803CD5"/>
    <w:rsid w:val="00813674"/>
    <w:rsid w:val="00815658"/>
    <w:rsid w:val="008167D5"/>
    <w:rsid w:val="00821ADE"/>
    <w:rsid w:val="008236A3"/>
    <w:rsid w:val="008276B0"/>
    <w:rsid w:val="0083262A"/>
    <w:rsid w:val="008338AA"/>
    <w:rsid w:val="0084697D"/>
    <w:rsid w:val="00847C1A"/>
    <w:rsid w:val="0085500C"/>
    <w:rsid w:val="008614EE"/>
    <w:rsid w:val="008626E7"/>
    <w:rsid w:val="00870FF2"/>
    <w:rsid w:val="0087650F"/>
    <w:rsid w:val="00883F85"/>
    <w:rsid w:val="008861AC"/>
    <w:rsid w:val="0089567A"/>
    <w:rsid w:val="008A20F7"/>
    <w:rsid w:val="008B38C7"/>
    <w:rsid w:val="008B4FE2"/>
    <w:rsid w:val="008B60F9"/>
    <w:rsid w:val="008B7E3A"/>
    <w:rsid w:val="008C3604"/>
    <w:rsid w:val="008C5C9C"/>
    <w:rsid w:val="008D1846"/>
    <w:rsid w:val="008E2B2D"/>
    <w:rsid w:val="008E488D"/>
    <w:rsid w:val="008E6493"/>
    <w:rsid w:val="008F0405"/>
    <w:rsid w:val="008F3758"/>
    <w:rsid w:val="008F4C40"/>
    <w:rsid w:val="008F585C"/>
    <w:rsid w:val="008F723C"/>
    <w:rsid w:val="008F7EF5"/>
    <w:rsid w:val="008F7F38"/>
    <w:rsid w:val="00901413"/>
    <w:rsid w:val="0090159C"/>
    <w:rsid w:val="009056BA"/>
    <w:rsid w:val="00905B73"/>
    <w:rsid w:val="00911BA0"/>
    <w:rsid w:val="0091202D"/>
    <w:rsid w:val="009125BB"/>
    <w:rsid w:val="0091462C"/>
    <w:rsid w:val="0091500F"/>
    <w:rsid w:val="009231A2"/>
    <w:rsid w:val="00927441"/>
    <w:rsid w:val="00932044"/>
    <w:rsid w:val="0093636A"/>
    <w:rsid w:val="00936503"/>
    <w:rsid w:val="009400FC"/>
    <w:rsid w:val="0094010B"/>
    <w:rsid w:val="009451F5"/>
    <w:rsid w:val="0095512F"/>
    <w:rsid w:val="0095566E"/>
    <w:rsid w:val="009619B3"/>
    <w:rsid w:val="009747E4"/>
    <w:rsid w:val="0097604D"/>
    <w:rsid w:val="00983C5F"/>
    <w:rsid w:val="0098479E"/>
    <w:rsid w:val="00987B22"/>
    <w:rsid w:val="00990B92"/>
    <w:rsid w:val="00994A40"/>
    <w:rsid w:val="00994C04"/>
    <w:rsid w:val="00994EB6"/>
    <w:rsid w:val="00995611"/>
    <w:rsid w:val="009A10C0"/>
    <w:rsid w:val="009A42F2"/>
    <w:rsid w:val="009A657D"/>
    <w:rsid w:val="009C29CB"/>
    <w:rsid w:val="009C3B1E"/>
    <w:rsid w:val="009C59DD"/>
    <w:rsid w:val="009D23AD"/>
    <w:rsid w:val="009D3333"/>
    <w:rsid w:val="009D3E70"/>
    <w:rsid w:val="009D736B"/>
    <w:rsid w:val="009E2A89"/>
    <w:rsid w:val="009E2E48"/>
    <w:rsid w:val="009E6D63"/>
    <w:rsid w:val="009E6DEF"/>
    <w:rsid w:val="009E7D5F"/>
    <w:rsid w:val="009F2876"/>
    <w:rsid w:val="00A11508"/>
    <w:rsid w:val="00A121AD"/>
    <w:rsid w:val="00A17161"/>
    <w:rsid w:val="00A253A8"/>
    <w:rsid w:val="00A34F72"/>
    <w:rsid w:val="00A351E2"/>
    <w:rsid w:val="00A36169"/>
    <w:rsid w:val="00A37D10"/>
    <w:rsid w:val="00A37DAD"/>
    <w:rsid w:val="00A421C0"/>
    <w:rsid w:val="00A42343"/>
    <w:rsid w:val="00A44A92"/>
    <w:rsid w:val="00A51568"/>
    <w:rsid w:val="00A55496"/>
    <w:rsid w:val="00A56D18"/>
    <w:rsid w:val="00A572D4"/>
    <w:rsid w:val="00A66052"/>
    <w:rsid w:val="00A711BA"/>
    <w:rsid w:val="00A73F87"/>
    <w:rsid w:val="00A80E80"/>
    <w:rsid w:val="00A85972"/>
    <w:rsid w:val="00A85E04"/>
    <w:rsid w:val="00A85EEE"/>
    <w:rsid w:val="00A907DC"/>
    <w:rsid w:val="00A921B3"/>
    <w:rsid w:val="00A97A9A"/>
    <w:rsid w:val="00AA048B"/>
    <w:rsid w:val="00AA61BF"/>
    <w:rsid w:val="00AA67FC"/>
    <w:rsid w:val="00AA702F"/>
    <w:rsid w:val="00AB3B21"/>
    <w:rsid w:val="00AB5AFB"/>
    <w:rsid w:val="00AB5BF6"/>
    <w:rsid w:val="00AC1B94"/>
    <w:rsid w:val="00AC4F97"/>
    <w:rsid w:val="00AC686D"/>
    <w:rsid w:val="00AC7FE5"/>
    <w:rsid w:val="00AD1514"/>
    <w:rsid w:val="00AD2EB3"/>
    <w:rsid w:val="00AD6719"/>
    <w:rsid w:val="00AE1FE0"/>
    <w:rsid w:val="00AE30F0"/>
    <w:rsid w:val="00AE3153"/>
    <w:rsid w:val="00AF436D"/>
    <w:rsid w:val="00B0238A"/>
    <w:rsid w:val="00B10161"/>
    <w:rsid w:val="00B1141D"/>
    <w:rsid w:val="00B42FDB"/>
    <w:rsid w:val="00B43FF9"/>
    <w:rsid w:val="00B44FCE"/>
    <w:rsid w:val="00B45440"/>
    <w:rsid w:val="00B4709C"/>
    <w:rsid w:val="00B51121"/>
    <w:rsid w:val="00B51E91"/>
    <w:rsid w:val="00B52AF8"/>
    <w:rsid w:val="00B53D03"/>
    <w:rsid w:val="00B56314"/>
    <w:rsid w:val="00B56E5D"/>
    <w:rsid w:val="00B6273C"/>
    <w:rsid w:val="00B667EE"/>
    <w:rsid w:val="00B6704F"/>
    <w:rsid w:val="00B73F36"/>
    <w:rsid w:val="00B745EA"/>
    <w:rsid w:val="00B74BAD"/>
    <w:rsid w:val="00B81215"/>
    <w:rsid w:val="00B839BC"/>
    <w:rsid w:val="00B84FCC"/>
    <w:rsid w:val="00B93B89"/>
    <w:rsid w:val="00B93FD2"/>
    <w:rsid w:val="00B9529E"/>
    <w:rsid w:val="00B96B53"/>
    <w:rsid w:val="00BA1C37"/>
    <w:rsid w:val="00BA3147"/>
    <w:rsid w:val="00BA365B"/>
    <w:rsid w:val="00BA6514"/>
    <w:rsid w:val="00BA79D0"/>
    <w:rsid w:val="00BB02A3"/>
    <w:rsid w:val="00BB69E8"/>
    <w:rsid w:val="00BC3615"/>
    <w:rsid w:val="00BD0072"/>
    <w:rsid w:val="00BD1CCE"/>
    <w:rsid w:val="00BD7762"/>
    <w:rsid w:val="00BE13DF"/>
    <w:rsid w:val="00BE18D7"/>
    <w:rsid w:val="00BE28E2"/>
    <w:rsid w:val="00BE2C78"/>
    <w:rsid w:val="00BE40C1"/>
    <w:rsid w:val="00BE5B49"/>
    <w:rsid w:val="00BE6005"/>
    <w:rsid w:val="00BF40DE"/>
    <w:rsid w:val="00BF4999"/>
    <w:rsid w:val="00BF58A8"/>
    <w:rsid w:val="00C031AC"/>
    <w:rsid w:val="00C07DC5"/>
    <w:rsid w:val="00C12C0D"/>
    <w:rsid w:val="00C15F13"/>
    <w:rsid w:val="00C20224"/>
    <w:rsid w:val="00C20E66"/>
    <w:rsid w:val="00C2543F"/>
    <w:rsid w:val="00C2684B"/>
    <w:rsid w:val="00C35A7F"/>
    <w:rsid w:val="00C36437"/>
    <w:rsid w:val="00C37F5E"/>
    <w:rsid w:val="00C416EF"/>
    <w:rsid w:val="00C41D3D"/>
    <w:rsid w:val="00C42EEA"/>
    <w:rsid w:val="00C50ACE"/>
    <w:rsid w:val="00C52CCE"/>
    <w:rsid w:val="00C53896"/>
    <w:rsid w:val="00C61506"/>
    <w:rsid w:val="00C6177E"/>
    <w:rsid w:val="00C701E5"/>
    <w:rsid w:val="00C770DB"/>
    <w:rsid w:val="00C81589"/>
    <w:rsid w:val="00C81B42"/>
    <w:rsid w:val="00C83C70"/>
    <w:rsid w:val="00C83D3A"/>
    <w:rsid w:val="00C85C70"/>
    <w:rsid w:val="00C92814"/>
    <w:rsid w:val="00CA1CE0"/>
    <w:rsid w:val="00CA4633"/>
    <w:rsid w:val="00CB1D85"/>
    <w:rsid w:val="00CB69B1"/>
    <w:rsid w:val="00CC1BF1"/>
    <w:rsid w:val="00CC48AF"/>
    <w:rsid w:val="00CD3714"/>
    <w:rsid w:val="00CE2E10"/>
    <w:rsid w:val="00CE4C49"/>
    <w:rsid w:val="00CE664A"/>
    <w:rsid w:val="00CF38D2"/>
    <w:rsid w:val="00CF4A67"/>
    <w:rsid w:val="00D12191"/>
    <w:rsid w:val="00D1338B"/>
    <w:rsid w:val="00D2004C"/>
    <w:rsid w:val="00D24CA2"/>
    <w:rsid w:val="00D27C4E"/>
    <w:rsid w:val="00D32C6D"/>
    <w:rsid w:val="00D33125"/>
    <w:rsid w:val="00D515B9"/>
    <w:rsid w:val="00D57F95"/>
    <w:rsid w:val="00D60DE6"/>
    <w:rsid w:val="00D6234B"/>
    <w:rsid w:val="00D64A01"/>
    <w:rsid w:val="00D72F48"/>
    <w:rsid w:val="00D743EA"/>
    <w:rsid w:val="00D74D1A"/>
    <w:rsid w:val="00D75AB2"/>
    <w:rsid w:val="00D77E5C"/>
    <w:rsid w:val="00D84799"/>
    <w:rsid w:val="00D87021"/>
    <w:rsid w:val="00D933C7"/>
    <w:rsid w:val="00D94B78"/>
    <w:rsid w:val="00DA1D70"/>
    <w:rsid w:val="00DA4B6A"/>
    <w:rsid w:val="00DB0985"/>
    <w:rsid w:val="00DB09BA"/>
    <w:rsid w:val="00DB44A3"/>
    <w:rsid w:val="00DC6119"/>
    <w:rsid w:val="00DC68DD"/>
    <w:rsid w:val="00DC77A6"/>
    <w:rsid w:val="00DD0127"/>
    <w:rsid w:val="00DD46DF"/>
    <w:rsid w:val="00DD56E4"/>
    <w:rsid w:val="00DD712B"/>
    <w:rsid w:val="00DD761F"/>
    <w:rsid w:val="00DE2CB5"/>
    <w:rsid w:val="00DE5B1D"/>
    <w:rsid w:val="00DE69FF"/>
    <w:rsid w:val="00DE7CB6"/>
    <w:rsid w:val="00DF0041"/>
    <w:rsid w:val="00DF1654"/>
    <w:rsid w:val="00DF5DC6"/>
    <w:rsid w:val="00E040A9"/>
    <w:rsid w:val="00E04268"/>
    <w:rsid w:val="00E137AE"/>
    <w:rsid w:val="00E212DD"/>
    <w:rsid w:val="00E2427B"/>
    <w:rsid w:val="00E2628F"/>
    <w:rsid w:val="00E32BF4"/>
    <w:rsid w:val="00E42E99"/>
    <w:rsid w:val="00E44C07"/>
    <w:rsid w:val="00E458A5"/>
    <w:rsid w:val="00E46147"/>
    <w:rsid w:val="00E5397F"/>
    <w:rsid w:val="00E60361"/>
    <w:rsid w:val="00E70ED4"/>
    <w:rsid w:val="00E85BED"/>
    <w:rsid w:val="00E86962"/>
    <w:rsid w:val="00E97522"/>
    <w:rsid w:val="00E97AB1"/>
    <w:rsid w:val="00EA1F51"/>
    <w:rsid w:val="00EA270A"/>
    <w:rsid w:val="00EA2D64"/>
    <w:rsid w:val="00EB1FA3"/>
    <w:rsid w:val="00EB2901"/>
    <w:rsid w:val="00EB5C5A"/>
    <w:rsid w:val="00EC3867"/>
    <w:rsid w:val="00EC7870"/>
    <w:rsid w:val="00ED3E2F"/>
    <w:rsid w:val="00ED6EB3"/>
    <w:rsid w:val="00EE1005"/>
    <w:rsid w:val="00EF65C4"/>
    <w:rsid w:val="00F02D48"/>
    <w:rsid w:val="00F0761D"/>
    <w:rsid w:val="00F1573F"/>
    <w:rsid w:val="00F22745"/>
    <w:rsid w:val="00F30793"/>
    <w:rsid w:val="00F30EBA"/>
    <w:rsid w:val="00F32ABD"/>
    <w:rsid w:val="00F443AF"/>
    <w:rsid w:val="00F45F74"/>
    <w:rsid w:val="00F50C04"/>
    <w:rsid w:val="00F52802"/>
    <w:rsid w:val="00F63989"/>
    <w:rsid w:val="00F651B1"/>
    <w:rsid w:val="00F7385B"/>
    <w:rsid w:val="00F76C4B"/>
    <w:rsid w:val="00F92295"/>
    <w:rsid w:val="00F92A61"/>
    <w:rsid w:val="00F933DC"/>
    <w:rsid w:val="00F958BE"/>
    <w:rsid w:val="00FB1C22"/>
    <w:rsid w:val="00FB731E"/>
    <w:rsid w:val="00FC7CB0"/>
    <w:rsid w:val="00FD59E3"/>
    <w:rsid w:val="00FE0502"/>
    <w:rsid w:val="00FE174B"/>
    <w:rsid w:val="00FE5E18"/>
    <w:rsid w:val="00FE7D9A"/>
    <w:rsid w:val="00FF207E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autoSpaceDE w:val="0"/>
      <w:autoSpaceDN w:val="0"/>
      <w:spacing w:before="120" w:after="120"/>
      <w:ind w:firstLine="0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semiHidden/>
    <w:unhideWhenUsed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  <w:style w:type="paragraph" w:customStyle="1" w:styleId="rmcdbrol">
    <w:name w:val="rmcdbrol"/>
    <w:basedOn w:val="a"/>
    <w:rsid w:val="0056668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kuctj">
    <w:name w:val="rmckuctj"/>
    <w:basedOn w:val="a"/>
    <w:rsid w:val="007B681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ADA"/>
    <w:pPr>
      <w:ind w:left="720"/>
      <w:contextualSpacing/>
    </w:pPr>
  </w:style>
  <w:style w:type="table" w:styleId="a4">
    <w:name w:val="Table Grid"/>
    <w:basedOn w:val="a1"/>
    <w:uiPriority w:val="59"/>
    <w:rsid w:val="009A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C4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145C4"/>
    <w:rPr>
      <w:rFonts w:cs="Times New Roman"/>
      <w:color w:val="0000FF"/>
      <w:u w:val="single"/>
    </w:rPr>
  </w:style>
  <w:style w:type="character" w:customStyle="1" w:styleId="fts-hit">
    <w:name w:val="fts-hit"/>
    <w:basedOn w:val="a0"/>
    <w:rsid w:val="00FF207E"/>
  </w:style>
  <w:style w:type="character" w:customStyle="1" w:styleId="apple-converted-space">
    <w:name w:val="apple-converted-space"/>
    <w:basedOn w:val="a0"/>
    <w:rsid w:val="00696656"/>
  </w:style>
  <w:style w:type="paragraph" w:customStyle="1" w:styleId="14660">
    <w:name w:val="14660"/>
    <w:basedOn w:val="a"/>
    <w:rsid w:val="00001179"/>
    <w:pPr>
      <w:autoSpaceDE w:val="0"/>
      <w:autoSpaceDN w:val="0"/>
      <w:spacing w:before="120" w:after="120"/>
      <w:ind w:firstLine="0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ConsPlusNormal">
    <w:name w:val="ConsPlusNormal"/>
    <w:rsid w:val="00C8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wxhts">
    <w:name w:val="rmcwxhts"/>
    <w:basedOn w:val="a"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2DD"/>
    <w:rPr>
      <w:b/>
      <w:bCs/>
    </w:rPr>
  </w:style>
  <w:style w:type="paragraph" w:styleId="a9">
    <w:name w:val="Normal (Web)"/>
    <w:basedOn w:val="a"/>
    <w:uiPriority w:val="99"/>
    <w:semiHidden/>
    <w:unhideWhenUsed/>
    <w:rsid w:val="00E212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D5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E040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C1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BE40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C1"/>
    <w:rPr>
      <w:rFonts w:ascii="Times New Roman" w:hAnsi="Times New Roman" w:cs="Times New Roman"/>
      <w:sz w:val="28"/>
    </w:rPr>
  </w:style>
  <w:style w:type="paragraph" w:customStyle="1" w:styleId="rmcdbprs">
    <w:name w:val="rmcdbprs"/>
    <w:basedOn w:val="a"/>
    <w:rsid w:val="001455B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48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rmcrtpbt">
    <w:name w:val="rmcrtpbt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lrwgm">
    <w:name w:val="rmclrwgm"/>
    <w:basedOn w:val="a"/>
    <w:rsid w:val="00F651B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51B1"/>
    <w:rPr>
      <w:i/>
      <w:iCs/>
    </w:rPr>
  </w:style>
  <w:style w:type="paragraph" w:customStyle="1" w:styleId="rmcdbrol">
    <w:name w:val="rmcdbrol"/>
    <w:basedOn w:val="a"/>
    <w:rsid w:val="0056668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mckuctj">
    <w:name w:val="rmckuctj"/>
    <w:basedOn w:val="a"/>
    <w:rsid w:val="007B681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terna2008@rambl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lanterna2008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4E1F-A92C-4238-8C7A-682BDB76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Новокшонов</dc:creator>
  <cp:lastModifiedBy>SNovokshonov</cp:lastModifiedBy>
  <cp:revision>22</cp:revision>
  <cp:lastPrinted>2013-11-07T08:41:00Z</cp:lastPrinted>
  <dcterms:created xsi:type="dcterms:W3CDTF">2013-10-14T09:02:00Z</dcterms:created>
  <dcterms:modified xsi:type="dcterms:W3CDTF">2013-11-27T09:10:00Z</dcterms:modified>
</cp:coreProperties>
</file>