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91"/>
        <w:tblW w:w="5000" w:type="pct"/>
        <w:tblCellMar>
          <w:left w:w="0" w:type="dxa"/>
          <w:right w:w="0" w:type="dxa"/>
        </w:tblCellMar>
        <w:tblLook w:val="04A0"/>
      </w:tblPr>
      <w:tblGrid>
        <w:gridCol w:w="3795"/>
        <w:gridCol w:w="1478"/>
        <w:gridCol w:w="1328"/>
        <w:gridCol w:w="1255"/>
        <w:gridCol w:w="1499"/>
      </w:tblGrid>
      <w:tr w:rsidR="00956E0C" w:rsidRPr="00956E0C" w:rsidTr="009B062C">
        <w:trPr>
          <w:trHeight w:val="20"/>
        </w:trPr>
        <w:tc>
          <w:tcPr>
            <w:tcW w:w="5000" w:type="pct"/>
            <w:gridSpan w:val="5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9B062C" w:rsidRPr="007A4094" w:rsidRDefault="009B062C" w:rsidP="007A4094">
            <w:pPr>
              <w:spacing w:line="20" w:lineRule="atLeast"/>
              <w:ind w:firstLine="0"/>
              <w:jc w:val="right"/>
              <w:rPr>
                <w:rFonts w:ascii="Arial" w:eastAsia="Times New Roman" w:hAnsi="Arial" w:cs="Arial"/>
                <w:b/>
                <w:i/>
                <w:sz w:val="22"/>
                <w:lang w:eastAsia="ru-RU"/>
              </w:rPr>
            </w:pPr>
            <w:r w:rsidRPr="007A4094">
              <w:rPr>
                <w:rFonts w:ascii="Arial" w:eastAsia="Times New Roman" w:hAnsi="Arial" w:cs="Arial"/>
                <w:b/>
                <w:i/>
                <w:sz w:val="22"/>
                <w:lang w:eastAsia="ru-RU"/>
              </w:rPr>
              <w:t>Приложение</w:t>
            </w:r>
            <w:proofErr w:type="gramStart"/>
            <w:r w:rsidRPr="007A4094">
              <w:rPr>
                <w:rFonts w:ascii="Arial" w:eastAsia="Times New Roman" w:hAnsi="Arial" w:cs="Arial"/>
                <w:b/>
                <w:i/>
                <w:sz w:val="22"/>
                <w:lang w:eastAsia="ru-RU"/>
              </w:rPr>
              <w:t xml:space="preserve"> А</w:t>
            </w:r>
            <w:proofErr w:type="gramEnd"/>
          </w:p>
          <w:p w:rsidR="007A4094" w:rsidRDefault="007A4094" w:rsidP="009B062C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  <w:p w:rsidR="009B062C" w:rsidRPr="00956E0C" w:rsidRDefault="009B062C" w:rsidP="009B062C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956E0C">
              <w:rPr>
                <w:rFonts w:ascii="Arial" w:eastAsia="Times New Roman" w:hAnsi="Arial" w:cs="Arial"/>
                <w:b/>
                <w:sz w:val="22"/>
                <w:lang w:eastAsia="ru-RU"/>
              </w:rPr>
              <w:t>Нормативные показатели плотности застройки территориальных зон</w:t>
            </w:r>
          </w:p>
          <w:p w:rsidR="009B062C" w:rsidRPr="00956E0C" w:rsidRDefault="009B062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56E0C" w:rsidRPr="00956E0C" w:rsidTr="009B062C">
        <w:trPr>
          <w:trHeight w:val="20"/>
        </w:trPr>
        <w:tc>
          <w:tcPr>
            <w:tcW w:w="2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Территориальные зоны</w:t>
            </w:r>
          </w:p>
        </w:tc>
        <w:tc>
          <w:tcPr>
            <w:tcW w:w="790" w:type="pct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Коэффициент (процент) застройки, </w:t>
            </w:r>
            <w:proofErr w:type="spellStart"/>
            <w:r w:rsidRPr="00956E0C">
              <w:rPr>
                <w:rFonts w:ascii="Arial" w:hAnsi="Arial" w:cs="Arial"/>
                <w:sz w:val="24"/>
                <w:szCs w:val="24"/>
              </w:rPr>
              <w:t>К</w:t>
            </w:r>
            <w:r w:rsidRPr="00956E0C">
              <w:rPr>
                <w:rFonts w:ascii="Arial" w:hAnsi="Arial" w:cs="Arial"/>
                <w:sz w:val="24"/>
                <w:szCs w:val="24"/>
                <w:vertAlign w:val="subscript"/>
              </w:rPr>
              <w:t>з</w:t>
            </w:r>
            <w:proofErr w:type="spellEnd"/>
            <w:r w:rsidRPr="00956E0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0" w:type="pct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Коэффициент плотности застройки,</w:t>
            </w:r>
            <w:r w:rsidRPr="00956E0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956E0C"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  <w:proofErr w:type="spellStart"/>
            <w:proofErr w:type="gramEnd"/>
            <w:r w:rsidRPr="00956E0C">
              <w:rPr>
                <w:rFonts w:ascii="Arial" w:hAnsi="Arial" w:cs="Arial"/>
                <w:sz w:val="24"/>
                <w:szCs w:val="24"/>
                <w:vertAlign w:val="subscript"/>
              </w:rPr>
              <w:t>пз</w:t>
            </w:r>
            <w:proofErr w:type="spellEnd"/>
          </w:p>
        </w:tc>
        <w:tc>
          <w:tcPr>
            <w:tcW w:w="671" w:type="pct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Этажность</w:t>
            </w:r>
          </w:p>
        </w:tc>
        <w:tc>
          <w:tcPr>
            <w:tcW w:w="80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67067" w:rsidRDefault="00F06A3C" w:rsidP="0056706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Высота, </w:t>
            </w:r>
            <w:proofErr w:type="gramStart"/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  <w:proofErr w:type="gramEnd"/>
          </w:p>
          <w:p w:rsidR="00F06A3C" w:rsidRPr="00956E0C" w:rsidRDefault="00F06A3C" w:rsidP="00B76898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r w:rsidR="00B7689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максимальная</w:t>
            </w: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</w:tr>
      <w:tr w:rsidR="00956E0C" w:rsidRPr="00956E0C" w:rsidTr="00700D77">
        <w:trPr>
          <w:trHeight w:val="20"/>
        </w:trPr>
        <w:tc>
          <w:tcPr>
            <w:tcW w:w="202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56E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Жилая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56E0C" w:rsidRPr="00956E0C" w:rsidTr="00700D77">
        <w:trPr>
          <w:trHeight w:val="20"/>
        </w:trPr>
        <w:tc>
          <w:tcPr>
            <w:tcW w:w="202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(Ж-1) Застройка жилыми многоквартирными домами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4471CA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0,1-0,4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1A7B09" w:rsidRDefault="00E170D6" w:rsidP="001A7B09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FD21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1A7B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FD21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C51B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  <w:r w:rsidR="00987448" w:rsidRPr="0098744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1</w:t>
            </w:r>
            <w:r w:rsidR="001A7B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(1,6)</w:t>
            </w:r>
            <w:r w:rsidR="001A7B09" w:rsidRPr="001A7B0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Pr="00956E0C" w:rsidRDefault="004471CA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5-50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Pr="00956E0C" w:rsidRDefault="004471CA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</w:tr>
      <w:tr w:rsidR="00956E0C" w:rsidRPr="00956E0C" w:rsidTr="00700D77">
        <w:trPr>
          <w:trHeight w:val="20"/>
        </w:trPr>
        <w:tc>
          <w:tcPr>
            <w:tcW w:w="202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(Ж-2) Застройка многоквартирными жилыми домами малой этажности 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0,2-0,5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87448" w:rsidRDefault="00F06A3C" w:rsidP="00C51B70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74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</w:t>
            </w:r>
            <w:r w:rsidR="00C51B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3733C1" w:rsidRPr="009874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</w:t>
            </w:r>
            <w:r w:rsidR="00C51B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0075D8" w:rsidRPr="0098744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1-4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  <w:p w:rsidR="00922F3D" w:rsidRPr="00956E0C" w:rsidRDefault="00922F3D" w:rsidP="00922F3D">
            <w:pPr>
              <w:spacing w:line="20" w:lineRule="atLeast"/>
              <w:ind w:firstLine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56E0C" w:rsidRPr="00956E0C" w:rsidTr="00700D77">
        <w:trPr>
          <w:trHeight w:val="20"/>
        </w:trPr>
        <w:tc>
          <w:tcPr>
            <w:tcW w:w="202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(Ж-3) Застройка многоквартирными жилыми домами средней этажности 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0,2-0,4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87448" w:rsidRDefault="003733C1" w:rsidP="00C51B70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74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</w:t>
            </w:r>
            <w:r w:rsidR="00C51B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Pr="009874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C51B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F06A3C" w:rsidRPr="009874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C51B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0075D8" w:rsidRPr="0098744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5-8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</w:tr>
      <w:tr w:rsidR="00C51B70" w:rsidRPr="00956E0C" w:rsidTr="00C51B70">
        <w:trPr>
          <w:trHeight w:val="20"/>
        </w:trPr>
        <w:tc>
          <w:tcPr>
            <w:tcW w:w="202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C51B70" w:rsidRPr="00956E0C" w:rsidRDefault="00C51B70" w:rsidP="00700D77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(Ж-4) Застройка многоэтажными многоквартирными жилыми домами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C51B70" w:rsidRPr="00956E0C" w:rsidRDefault="00C51B70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0,15-0,4</w:t>
            </w:r>
          </w:p>
        </w:tc>
        <w:tc>
          <w:tcPr>
            <w:tcW w:w="710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C51B70" w:rsidRPr="00987448" w:rsidRDefault="00C51B70" w:rsidP="001A7B09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74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Pr="009874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98744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1</w:t>
            </w:r>
            <w:r w:rsidR="001A7B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(1,6)</w:t>
            </w:r>
            <w:r w:rsidR="001A7B0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C51B70" w:rsidRPr="00956E0C" w:rsidRDefault="00C51B70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9-13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C51B70" w:rsidRPr="00956E0C" w:rsidRDefault="00C51B70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</w:tr>
      <w:tr w:rsidR="00C51B70" w:rsidRPr="00956E0C" w:rsidTr="00F64C87">
        <w:trPr>
          <w:trHeight w:val="20"/>
        </w:trPr>
        <w:tc>
          <w:tcPr>
            <w:tcW w:w="202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C51B70" w:rsidRPr="00956E0C" w:rsidRDefault="00C51B70" w:rsidP="00700D77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(Ж-5) Застройка многоэтажными многоквартирными жилыми домами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C51B70" w:rsidRPr="00956E0C" w:rsidRDefault="00C51B70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0,1-0,4</w:t>
            </w:r>
          </w:p>
        </w:tc>
        <w:tc>
          <w:tcPr>
            <w:tcW w:w="710" w:type="pct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C51B70" w:rsidRPr="00987448" w:rsidRDefault="00C51B70" w:rsidP="00C51B70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C51B70" w:rsidRPr="00956E0C" w:rsidRDefault="00C51B70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14-18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C51B70" w:rsidRPr="00956E0C" w:rsidRDefault="00C51B70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</w:tr>
      <w:tr w:rsidR="00C51B70" w:rsidRPr="00956E0C" w:rsidTr="00F64C87">
        <w:trPr>
          <w:trHeight w:val="20"/>
        </w:trPr>
        <w:tc>
          <w:tcPr>
            <w:tcW w:w="202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C51B70" w:rsidRPr="00956E0C" w:rsidRDefault="00C51B70" w:rsidP="00700D77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(Ж-6) Застройка многоэтажными многоквартирными жилыми домами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C51B70" w:rsidRPr="00956E0C" w:rsidRDefault="00C51B70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0,1-0,4</w:t>
            </w:r>
          </w:p>
        </w:tc>
        <w:tc>
          <w:tcPr>
            <w:tcW w:w="710" w:type="pct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C51B70" w:rsidRPr="00987448" w:rsidRDefault="00C51B70" w:rsidP="00C51B70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C51B70" w:rsidRPr="00956E0C" w:rsidRDefault="00C51B70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19-25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C51B70" w:rsidRPr="00956E0C" w:rsidRDefault="00C51B70" w:rsidP="00D247AC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</w:tr>
      <w:tr w:rsidR="00956E0C" w:rsidRPr="00956E0C" w:rsidTr="00700D77">
        <w:trPr>
          <w:trHeight w:val="442"/>
        </w:trPr>
        <w:tc>
          <w:tcPr>
            <w:tcW w:w="202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(Ж-7) Зона индивидуальной  жилой застройки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</w:t>
            </w:r>
            <w:r w:rsidR="004471CA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</w:t>
            </w:r>
            <w:r w:rsidR="004471CA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87448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74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</w:t>
            </w:r>
            <w:r w:rsidR="00684522" w:rsidRPr="009874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AE3332" w:rsidRPr="009874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-0,4</w:t>
            </w:r>
            <w:r w:rsidR="000075D8" w:rsidRPr="0098744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Default="00F06A3C" w:rsidP="00FB416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  <w:p w:rsidR="00922F3D" w:rsidRPr="00956E0C" w:rsidRDefault="00922F3D" w:rsidP="00922F3D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56E0C" w:rsidRPr="00956E0C" w:rsidTr="00700D77">
        <w:trPr>
          <w:trHeight w:val="20"/>
        </w:trPr>
        <w:tc>
          <w:tcPr>
            <w:tcW w:w="202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(Ж-8) Зона жилой застройки сезонного проживания</w:t>
            </w:r>
          </w:p>
          <w:p w:rsidR="005C455A" w:rsidRPr="00956E0C" w:rsidRDefault="005C455A" w:rsidP="00700D77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</w:t>
            </w:r>
            <w:r w:rsidR="004471CA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</w:t>
            </w:r>
            <w:r w:rsidR="004471CA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87448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</w:pPr>
            <w:r w:rsidRPr="009874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</w:t>
            </w:r>
            <w:r w:rsidR="00684522" w:rsidRPr="009874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AE3332" w:rsidRPr="009874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-0,4</w:t>
            </w:r>
            <w:r w:rsidR="000075D8" w:rsidRPr="0098744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Default="00F06A3C" w:rsidP="00922F3D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  <w:p w:rsidR="00922F3D" w:rsidRPr="00956E0C" w:rsidRDefault="00922F3D" w:rsidP="00922F3D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56E0C" w:rsidRPr="00956E0C" w:rsidTr="00700D77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14480" w:rsidRPr="00AA3C0A" w:rsidRDefault="000075D8" w:rsidP="00700D77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AA3C0A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1 </w:t>
            </w:r>
            <w:r w:rsidR="00323C04" w:rsidRPr="00AA3C0A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–</w:t>
            </w:r>
            <w:r w:rsidRPr="00AA3C0A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  <w:r w:rsidR="00323C04" w:rsidRPr="00AA3C0A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коэффициент плотности застройки учитывает </w:t>
            </w:r>
            <w:r w:rsidR="00E91318" w:rsidRPr="00AA3C0A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нетто - </w:t>
            </w:r>
            <w:r w:rsidR="006F55D7" w:rsidRPr="00AA3C0A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жилой фонд (общая площадь квартир)</w:t>
            </w:r>
            <w:r w:rsidR="00041F2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</w:p>
          <w:p w:rsidR="00FB4161" w:rsidRDefault="00D247AC" w:rsidP="00432885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2</w:t>
            </w:r>
            <w:r w:rsidR="00F14480" w:rsidRPr="00AA3C0A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-  высота</w:t>
            </w:r>
            <w:r w:rsidR="00F14480" w:rsidRPr="00AA3C0A">
              <w:rPr>
                <w:rFonts w:ascii="Arial" w:hAnsi="Arial" w:cs="Arial"/>
                <w:i/>
                <w:sz w:val="20"/>
                <w:szCs w:val="20"/>
              </w:rPr>
              <w:t xml:space="preserve"> до проёма в последнем населённом этаже </w:t>
            </w:r>
            <w:r w:rsidR="00FB4161" w:rsidRPr="00AA3C0A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75 м</w:t>
            </w:r>
          </w:p>
          <w:p w:rsidR="00432885" w:rsidRPr="001A7B09" w:rsidRDefault="001A7B09" w:rsidP="00735208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1A7B09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–</w:t>
            </w:r>
            <w:r w:rsidRPr="001A7B09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в скобках </w:t>
            </w:r>
            <w:r w:rsidR="0073520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коэффициент плотности </w:t>
            </w:r>
            <w:r w:rsidRPr="001A7B09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реконструируем</w:t>
            </w:r>
            <w:r w:rsidR="0073520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ой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застройк</w:t>
            </w:r>
            <w:r w:rsidR="0073520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</w:t>
            </w:r>
          </w:p>
        </w:tc>
      </w:tr>
      <w:tr w:rsidR="00956E0C" w:rsidRPr="00956E0C" w:rsidTr="00956E0C">
        <w:trPr>
          <w:trHeight w:val="20"/>
        </w:trPr>
        <w:tc>
          <w:tcPr>
            <w:tcW w:w="202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56E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Общественно-деловая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56E0C" w:rsidRPr="00956E0C" w:rsidTr="00956E0C">
        <w:trPr>
          <w:trHeight w:val="20"/>
        </w:trPr>
        <w:tc>
          <w:tcPr>
            <w:tcW w:w="202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(ОД-4) Специализированная общественная застройка:</w:t>
            </w:r>
          </w:p>
          <w:p w:rsidR="00F06A3C" w:rsidRPr="00956E0C" w:rsidRDefault="00F06A3C" w:rsidP="00700D77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(ОД-4-1) Специализированная общественная застройка малой этажности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0,4-0,8</w:t>
            </w: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3A4791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0,8-</w:t>
            </w:r>
            <w:r w:rsidR="00801AAC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Default="00F06A3C" w:rsidP="004B1AE1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  <w:p w:rsidR="004B1AE1" w:rsidRPr="00956E0C" w:rsidRDefault="004B1AE1" w:rsidP="004B1AE1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56E0C" w:rsidRPr="00956E0C" w:rsidTr="00C51B70">
        <w:trPr>
          <w:trHeight w:val="20"/>
        </w:trPr>
        <w:tc>
          <w:tcPr>
            <w:tcW w:w="20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(ОД-4-2) Специализированная общественная застройка средней этажности</w:t>
            </w:r>
          </w:p>
          <w:p w:rsidR="00F06A3C" w:rsidRPr="00956E0C" w:rsidRDefault="00F06A3C" w:rsidP="00700D77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(ОД-4-3) Специализированная многоэтажная общественная застройка </w:t>
            </w:r>
          </w:p>
          <w:p w:rsidR="00F06A3C" w:rsidRPr="00956E0C" w:rsidRDefault="00F06A3C" w:rsidP="00700D77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(ОД-4-4) Специализированная многоэтажная общественная застройка </w:t>
            </w:r>
          </w:p>
          <w:p w:rsidR="005B4314" w:rsidRPr="00956E0C" w:rsidRDefault="00F06A3C" w:rsidP="00700D77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(ОД-4-5) Специализированная многоэтажная общественная застройка</w:t>
            </w:r>
          </w:p>
          <w:p w:rsidR="00F06A3C" w:rsidRPr="00956E0C" w:rsidRDefault="00F06A3C" w:rsidP="00700D77">
            <w:pPr>
              <w:ind w:firstLine="0"/>
              <w:jc w:val="left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0,4-0,8</w:t>
            </w: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26C03" w:rsidRPr="00956E0C" w:rsidRDefault="00626C03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</w:t>
            </w:r>
            <w:r w:rsidR="00AC7D6C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</w:t>
            </w:r>
            <w:r w:rsidR="005F48FA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  <w:p w:rsidR="00F06A3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A4791" w:rsidRPr="00956E0C" w:rsidRDefault="003A4791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</w:t>
            </w:r>
            <w:r w:rsidR="00534FE3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</w:t>
            </w:r>
            <w:r w:rsidR="000D69B2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0,1-0,</w:t>
            </w:r>
            <w:r w:rsidR="000D69B2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6A3C" w:rsidRPr="00956E0C" w:rsidRDefault="003A4791" w:rsidP="001A7B09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</w:t>
            </w:r>
            <w:r w:rsidR="001A7B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C51B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  <w:bookmarkStart w:id="0" w:name="_GoBack"/>
            <w:bookmarkEnd w:id="0"/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4-8</w:t>
            </w: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26C03" w:rsidRPr="00956E0C" w:rsidRDefault="00626C03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9-18</w:t>
            </w:r>
          </w:p>
          <w:p w:rsidR="00F06A3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A4791" w:rsidRPr="00956E0C" w:rsidRDefault="003A4791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19-28</w:t>
            </w: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29-70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06A3C" w:rsidRDefault="00801302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F06A3C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  <w:p w:rsidR="00626C03" w:rsidRDefault="00626C03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247AC" w:rsidRPr="00956E0C" w:rsidRDefault="00D247A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  <w:r w:rsidR="00D247AC" w:rsidRPr="00D247A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3</w:t>
            </w:r>
          </w:p>
          <w:p w:rsidR="00F06A3C" w:rsidRDefault="00041F24" w:rsidP="00041F24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</w:t>
            </w:r>
          </w:p>
          <w:p w:rsidR="003A4791" w:rsidRPr="00956E0C" w:rsidRDefault="003A4791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  <w:r w:rsidR="00D247AC" w:rsidRPr="00D247A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3</w:t>
            </w: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265</w:t>
            </w:r>
            <w:r w:rsidR="00D247AC" w:rsidRPr="00D247A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</w:tr>
      <w:tr w:rsidR="00956E0C" w:rsidRPr="00956E0C" w:rsidTr="00700D77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32885" w:rsidRPr="00956E0C" w:rsidRDefault="00D247AC" w:rsidP="001A7B09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3</w:t>
            </w:r>
            <w:r w:rsidR="0065134A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  <w:r w:rsidR="006F55D7" w:rsidRPr="00956E0C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- технические требования</w:t>
            </w:r>
            <w:r w:rsidR="006A5B6E" w:rsidRPr="00956E0C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  <w:r w:rsidR="006F55D7" w:rsidRPr="00956E0C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и условия </w:t>
            </w:r>
            <w:r w:rsidR="006A5B6E" w:rsidRPr="00956E0C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для </w:t>
            </w:r>
            <w:r w:rsidR="006F55D7" w:rsidRPr="00956E0C">
              <w:rPr>
                <w:rFonts w:ascii="Arial" w:hAnsi="Arial" w:cs="Arial"/>
                <w:i/>
                <w:sz w:val="20"/>
                <w:szCs w:val="20"/>
              </w:rPr>
              <w:t>общественны</w:t>
            </w:r>
            <w:r w:rsidR="006A5B6E" w:rsidRPr="00956E0C">
              <w:rPr>
                <w:rFonts w:ascii="Arial" w:hAnsi="Arial" w:cs="Arial"/>
                <w:i/>
                <w:sz w:val="20"/>
                <w:szCs w:val="20"/>
              </w:rPr>
              <w:t>х</w:t>
            </w:r>
            <w:r w:rsidR="006F55D7" w:rsidRPr="00956E0C">
              <w:rPr>
                <w:rFonts w:ascii="Arial" w:hAnsi="Arial" w:cs="Arial"/>
                <w:i/>
                <w:sz w:val="20"/>
                <w:szCs w:val="20"/>
              </w:rPr>
              <w:t xml:space="preserve"> здани</w:t>
            </w:r>
            <w:r w:rsidR="006A5B6E" w:rsidRPr="00956E0C">
              <w:rPr>
                <w:rFonts w:ascii="Arial" w:hAnsi="Arial" w:cs="Arial"/>
                <w:i/>
                <w:sz w:val="20"/>
                <w:szCs w:val="20"/>
              </w:rPr>
              <w:t>й</w:t>
            </w:r>
            <w:r w:rsidR="006F55D7" w:rsidRPr="00956E0C">
              <w:rPr>
                <w:rFonts w:ascii="Arial" w:hAnsi="Arial" w:cs="Arial"/>
                <w:i/>
                <w:sz w:val="20"/>
                <w:szCs w:val="20"/>
              </w:rPr>
              <w:t xml:space="preserve"> свыше  55 м с подземными этажами глубиной более 10 м от уровня земли,</w:t>
            </w:r>
            <w:r w:rsidR="00AC3C4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6F55D7" w:rsidRPr="00956E0C">
              <w:rPr>
                <w:rFonts w:ascii="Arial" w:hAnsi="Arial" w:cs="Arial"/>
                <w:i/>
                <w:sz w:val="20"/>
                <w:szCs w:val="20"/>
              </w:rPr>
              <w:t xml:space="preserve">а также </w:t>
            </w:r>
            <w:r w:rsidR="006A5B6E" w:rsidRPr="00956E0C">
              <w:rPr>
                <w:rFonts w:ascii="Arial" w:hAnsi="Arial" w:cs="Arial"/>
                <w:i/>
                <w:sz w:val="20"/>
                <w:szCs w:val="20"/>
              </w:rPr>
              <w:t>д</w:t>
            </w:r>
            <w:r w:rsidR="000075D8" w:rsidRPr="00956E0C">
              <w:rPr>
                <w:rFonts w:ascii="Arial" w:hAnsi="Arial" w:cs="Arial"/>
                <w:i/>
                <w:sz w:val="20"/>
                <w:szCs w:val="20"/>
              </w:rPr>
              <w:t>ля</w:t>
            </w:r>
            <w:r w:rsidR="006F55D7" w:rsidRPr="00956E0C">
              <w:rPr>
                <w:rFonts w:ascii="Arial" w:hAnsi="Arial" w:cs="Arial"/>
                <w:i/>
                <w:sz w:val="20"/>
                <w:szCs w:val="20"/>
              </w:rPr>
              <w:t xml:space="preserve"> уникальны</w:t>
            </w:r>
            <w:r w:rsidR="006A5B6E" w:rsidRPr="00956E0C">
              <w:rPr>
                <w:rFonts w:ascii="Arial" w:hAnsi="Arial" w:cs="Arial"/>
                <w:i/>
                <w:sz w:val="20"/>
                <w:szCs w:val="20"/>
              </w:rPr>
              <w:t>х</w:t>
            </w:r>
            <w:r w:rsidR="006F55D7" w:rsidRPr="00956E0C">
              <w:rPr>
                <w:rFonts w:ascii="Arial" w:hAnsi="Arial" w:cs="Arial"/>
                <w:i/>
                <w:sz w:val="20"/>
                <w:szCs w:val="20"/>
              </w:rPr>
              <w:t xml:space="preserve"> объект</w:t>
            </w:r>
            <w:r w:rsidR="006A5B6E" w:rsidRPr="00956E0C">
              <w:rPr>
                <w:rFonts w:ascii="Arial" w:hAnsi="Arial" w:cs="Arial"/>
                <w:i/>
                <w:sz w:val="20"/>
                <w:szCs w:val="20"/>
              </w:rPr>
              <w:t>ов</w:t>
            </w:r>
            <w:r w:rsidR="006F55D7" w:rsidRPr="00956E0C">
              <w:rPr>
                <w:rFonts w:ascii="Arial" w:hAnsi="Arial" w:cs="Arial"/>
                <w:i/>
                <w:sz w:val="20"/>
                <w:szCs w:val="20"/>
              </w:rPr>
              <w:t xml:space="preserve"> устанавливаются в каждом конкретном случае. Коэффициент застройки, коэффициент плотности застройки обосновывается расчетом достаточности территории для ОКС</w:t>
            </w:r>
          </w:p>
        </w:tc>
      </w:tr>
      <w:tr w:rsidR="00956E0C" w:rsidRPr="00956E0C" w:rsidTr="007F3201">
        <w:trPr>
          <w:trHeight w:val="20"/>
        </w:trPr>
        <w:tc>
          <w:tcPr>
            <w:tcW w:w="20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Смешанная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(ОД-1) Застройка объектами </w:t>
            </w:r>
            <w:r w:rsidRPr="00956E0C">
              <w:rPr>
                <w:rFonts w:ascii="Arial" w:eastAsia="Calibri" w:hAnsi="Arial" w:cs="Arial"/>
                <w:sz w:val="20"/>
                <w:szCs w:val="20"/>
              </w:rPr>
              <w:t>делового, общественного и коммерческого назначения: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(ОД-1-1) Застройка объектами </w:t>
            </w:r>
            <w:r w:rsidRPr="00956E0C">
              <w:rPr>
                <w:rFonts w:ascii="Arial" w:eastAsia="Calibri" w:hAnsi="Arial" w:cs="Arial"/>
                <w:sz w:val="20"/>
                <w:szCs w:val="20"/>
              </w:rPr>
              <w:t>делового, общественного и коммерческого назначения</w:t>
            </w: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малой этажности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(ОД-1-2) Застройка объектами </w:t>
            </w:r>
            <w:r w:rsidRPr="00956E0C">
              <w:rPr>
                <w:rFonts w:ascii="Arial" w:eastAsia="Calibri" w:hAnsi="Arial" w:cs="Arial"/>
                <w:sz w:val="20"/>
                <w:szCs w:val="20"/>
              </w:rPr>
              <w:t>делового, общественного и коммерческого назначения</w:t>
            </w: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средней этажности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(ОД-1-3) Многоэтажная застройка объектами </w:t>
            </w:r>
            <w:r w:rsidRPr="00956E0C">
              <w:rPr>
                <w:rFonts w:ascii="Arial" w:eastAsia="Calibri" w:hAnsi="Arial" w:cs="Arial"/>
                <w:sz w:val="20"/>
                <w:szCs w:val="20"/>
              </w:rPr>
              <w:t>делового, общественного и коммерческого назначения</w:t>
            </w:r>
            <w:r w:rsidRPr="00956E0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(ОД-1-4) Многоэтажная застройка объектами </w:t>
            </w:r>
            <w:r w:rsidRPr="00956E0C">
              <w:rPr>
                <w:rFonts w:ascii="Arial" w:eastAsia="Calibri" w:hAnsi="Arial" w:cs="Arial"/>
                <w:sz w:val="20"/>
                <w:szCs w:val="20"/>
              </w:rPr>
              <w:t>делового, общественного и коммерческого назначения</w:t>
            </w: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ОД-1-5) Многоэтажная застройка объектами </w:t>
            </w:r>
            <w:r w:rsidRPr="00956E0C">
              <w:rPr>
                <w:rFonts w:ascii="Arial" w:eastAsia="Calibri" w:hAnsi="Arial" w:cs="Arial"/>
                <w:sz w:val="20"/>
                <w:szCs w:val="20"/>
              </w:rPr>
              <w:t>делового, общественного и коммерческого назначения</w:t>
            </w:r>
            <w:proofErr w:type="gramEnd"/>
          </w:p>
          <w:p w:rsidR="007E6DE1" w:rsidRPr="00956E0C" w:rsidRDefault="00F06A3C" w:rsidP="00C73239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ОД-1-6) Многоэтажная застройка объектами </w:t>
            </w:r>
            <w:r w:rsidRPr="00956E0C">
              <w:rPr>
                <w:rFonts w:ascii="Arial" w:eastAsia="Calibri" w:hAnsi="Arial" w:cs="Arial"/>
                <w:sz w:val="20"/>
                <w:szCs w:val="20"/>
              </w:rPr>
              <w:t>делового, общественного и коммерческого назначения</w:t>
            </w:r>
            <w:proofErr w:type="gramEnd"/>
          </w:p>
        </w:tc>
        <w:tc>
          <w:tcPr>
            <w:tcW w:w="7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E6DE1" w:rsidRPr="00956E0C" w:rsidRDefault="007E6DE1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0,1-0,4</w:t>
            </w:r>
            <w:r w:rsidR="00672925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4</w:t>
            </w:r>
          </w:p>
          <w:p w:rsidR="007E6DE1" w:rsidRPr="00956E0C" w:rsidRDefault="007E6DE1" w:rsidP="00700D77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0,25-0,7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</w:t>
            </w:r>
            <w:r w:rsidR="00A33F9B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</w:t>
            </w:r>
            <w:r w:rsidR="00715178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65AA5" w:rsidRPr="00956E0C" w:rsidRDefault="00765AA5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</w:t>
            </w:r>
            <w:r w:rsidR="00715178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</w:t>
            </w:r>
            <w:r w:rsidR="00715178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E6DE1" w:rsidRPr="00956E0C" w:rsidRDefault="007E6DE1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0,2-0,4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0,15-0,4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  <w:r w:rsidR="00B05898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-0,4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0,1-0,</w:t>
            </w:r>
            <w:r w:rsidR="00B05898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6A3C" w:rsidRPr="00956E0C" w:rsidRDefault="00F06A3C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B64BCE" w:rsidRDefault="001A7B09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0</w:t>
            </w:r>
            <w:r w:rsidR="00B64BCE" w:rsidRPr="00B64BCE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6</w:t>
            </w:r>
            <w:r w:rsidR="00B64BCE" w:rsidRPr="00B64BCE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1,</w:t>
            </w:r>
            <w:r w:rsidR="00B64BCE" w:rsidRPr="00B64BCE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2</w:t>
            </w:r>
            <w:r w:rsidR="00672925">
              <w:rPr>
                <w:rFonts w:ascii="Arial" w:eastAsia="Times New Roman" w:hAnsi="Arial" w:cs="Arial"/>
                <w:sz w:val="20"/>
                <w:szCs w:val="20"/>
                <w:u w:val="single"/>
                <w:vertAlign w:val="superscript"/>
                <w:lang w:eastAsia="ru-RU"/>
              </w:rPr>
              <w:t>4</w:t>
            </w:r>
          </w:p>
          <w:p w:rsidR="00F06A3C" w:rsidRPr="00956E0C" w:rsidRDefault="00B64BCE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0,8-3</w:t>
            </w:r>
          </w:p>
          <w:p w:rsidR="00F06A3C" w:rsidRPr="00956E0C" w:rsidRDefault="00F06A3C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CE45B2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0,8-</w:t>
            </w:r>
            <w:r w:rsidR="00F06A3C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</w:t>
            </w:r>
            <w:r w:rsidR="00A33F9B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  <w:p w:rsidR="00F06A3C" w:rsidRPr="00956E0C" w:rsidRDefault="00F06A3C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65AA5" w:rsidRPr="00956E0C" w:rsidRDefault="00765AA5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CE45B2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1,4-2</w:t>
            </w:r>
            <w:r w:rsidR="00F06A3C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9C0676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  <w:p w:rsidR="00F06A3C" w:rsidRPr="00956E0C" w:rsidRDefault="00F06A3C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E6DE1" w:rsidRPr="00956E0C" w:rsidRDefault="007E6DE1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F3201" w:rsidRDefault="007F3201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F3201" w:rsidRDefault="007F3201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F3201" w:rsidRDefault="007F3201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F3201" w:rsidRDefault="007F3201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F3201" w:rsidRDefault="007F3201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7F3201" w:rsidP="007F3201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2,4-3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711584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5-50</w:t>
            </w:r>
            <w:r w:rsidR="00672925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4</w:t>
            </w:r>
          </w:p>
          <w:p w:rsidR="00F06A3C" w:rsidRPr="00956E0C" w:rsidRDefault="00711584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1-50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1-4</w:t>
            </w:r>
            <w:r w:rsidR="006845F0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65AA5" w:rsidRPr="00956E0C" w:rsidRDefault="00765AA5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5-8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E6DE1" w:rsidRPr="00956E0C" w:rsidRDefault="007E6DE1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9-13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14-18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19-25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26-50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14480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186</w:t>
            </w:r>
            <w:r w:rsidR="00672925">
              <w:rPr>
                <w:rFonts w:ascii="Arial" w:eastAsia="Times New Roman" w:hAnsi="Arial" w:cs="Arial"/>
                <w:sz w:val="20"/>
                <w:szCs w:val="20"/>
                <w:u w:val="single"/>
                <w:vertAlign w:val="superscript"/>
                <w:lang w:eastAsia="ru-RU"/>
              </w:rPr>
              <w:t>4</w:t>
            </w:r>
          </w:p>
          <w:p w:rsidR="00F06A3C" w:rsidRPr="00956E0C" w:rsidRDefault="00B05898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567067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70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65AA5" w:rsidRPr="00956E0C" w:rsidRDefault="00765AA5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72925" w:rsidRDefault="00672925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  <w:p w:rsidR="00F06A3C" w:rsidRPr="00956E0C" w:rsidRDefault="003C11EF" w:rsidP="00567067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</w:p>
          <w:p w:rsidR="007E6DE1" w:rsidRPr="00956E0C" w:rsidRDefault="007E6DE1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50</w:t>
            </w:r>
          </w:p>
          <w:p w:rsidR="00F06A3C" w:rsidRPr="00956E0C" w:rsidRDefault="00682A4D" w:rsidP="00682A4D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C11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</w:p>
          <w:p w:rsidR="00F06A3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72925" w:rsidRPr="00956E0C" w:rsidRDefault="00672925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Pr="00956E0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  <w:r w:rsidR="00672925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5</w:t>
            </w:r>
          </w:p>
          <w:p w:rsidR="00F06A3C" w:rsidRDefault="00F06A3C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72925" w:rsidRPr="00956E0C" w:rsidRDefault="00672925" w:rsidP="00700D77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06A3C" w:rsidRDefault="00844D49" w:rsidP="00844D49">
            <w:pPr>
              <w:spacing w:line="20" w:lineRule="atLeast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F06A3C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</w:t>
            </w:r>
            <w:r w:rsidR="00672925" w:rsidRPr="00672925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5</w:t>
            </w:r>
          </w:p>
          <w:p w:rsidR="00844D49" w:rsidRPr="00956E0C" w:rsidRDefault="00844D49" w:rsidP="00672925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</w:t>
            </w:r>
          </w:p>
        </w:tc>
      </w:tr>
      <w:tr w:rsidR="00956E0C" w:rsidRPr="00956E0C" w:rsidTr="00700D77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11584" w:rsidRPr="00956E0C" w:rsidRDefault="00672925" w:rsidP="000B3BEB">
            <w:pPr>
              <w:ind w:firstLine="0"/>
              <w:jc w:val="left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4</w:t>
            </w:r>
            <w:r w:rsidR="00711584" w:rsidRPr="00956E0C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– в числителе показатели по жилой застройке, в знаменателе – об</w:t>
            </w:r>
            <w:r w:rsidR="00A33F9B" w:rsidRPr="00956E0C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щ</w:t>
            </w:r>
            <w:r w:rsidR="00711584" w:rsidRPr="00956E0C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ественной</w:t>
            </w:r>
          </w:p>
          <w:p w:rsidR="00844D49" w:rsidRDefault="00672925" w:rsidP="00672925">
            <w:pPr>
              <w:spacing w:line="20" w:lineRule="atLeast"/>
              <w:ind w:firstLine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5</w:t>
            </w:r>
            <w:r w:rsidR="00956E0C" w:rsidRPr="00844D49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  <w:r w:rsidR="00B05898" w:rsidRPr="00844D49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- </w:t>
            </w:r>
            <w:r w:rsidR="00AC7D6C" w:rsidRPr="00844D49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технические требования и условия для </w:t>
            </w:r>
            <w:r w:rsidR="00AC7D6C" w:rsidRPr="00844D49">
              <w:rPr>
                <w:rFonts w:ascii="Arial" w:hAnsi="Arial" w:cs="Arial"/>
                <w:i/>
                <w:sz w:val="20"/>
                <w:szCs w:val="20"/>
              </w:rPr>
              <w:t xml:space="preserve">жилых зданий свыше </w:t>
            </w:r>
            <w:r w:rsidR="00404955" w:rsidRPr="00844D49">
              <w:rPr>
                <w:rFonts w:ascii="Arial" w:hAnsi="Arial" w:cs="Arial"/>
                <w:i/>
                <w:sz w:val="20"/>
                <w:szCs w:val="20"/>
              </w:rPr>
              <w:t>7</w:t>
            </w:r>
            <w:r w:rsidR="00AC7D6C" w:rsidRPr="00844D49">
              <w:rPr>
                <w:rFonts w:ascii="Arial" w:hAnsi="Arial" w:cs="Arial"/>
                <w:i/>
                <w:sz w:val="20"/>
                <w:szCs w:val="20"/>
              </w:rPr>
              <w:t xml:space="preserve">5 м устанавливаются в каждом конкретном случае. Коэффициент застройки, коэффициент плотности застройки </w:t>
            </w:r>
            <w:r w:rsidR="00AC7D6C" w:rsidRPr="003C5FA4">
              <w:rPr>
                <w:rFonts w:ascii="Arial" w:hAnsi="Arial" w:cs="Arial"/>
                <w:i/>
                <w:sz w:val="20"/>
                <w:szCs w:val="20"/>
              </w:rPr>
              <w:t>обосновывается расчетом достаточности территории для ОКС</w:t>
            </w:r>
            <w:r w:rsidR="00844D49" w:rsidRPr="003C5FA4">
              <w:rPr>
                <w:rFonts w:ascii="Arial" w:hAnsi="Arial" w:cs="Arial"/>
                <w:i/>
                <w:sz w:val="20"/>
                <w:szCs w:val="20"/>
              </w:rPr>
              <w:t>. Д</w:t>
            </w:r>
            <w:r w:rsidR="00F14480" w:rsidRPr="003C5FA4">
              <w:rPr>
                <w:rFonts w:ascii="Arial" w:hAnsi="Arial" w:cs="Arial"/>
                <w:i/>
                <w:sz w:val="20"/>
                <w:szCs w:val="20"/>
              </w:rPr>
              <w:t xml:space="preserve">ля жилых зданий высота до проёма в </w:t>
            </w:r>
            <w:r w:rsidR="00844D49" w:rsidRPr="003C5FA4">
              <w:rPr>
                <w:rFonts w:ascii="Arial" w:hAnsi="Arial" w:cs="Arial"/>
                <w:i/>
                <w:sz w:val="20"/>
                <w:szCs w:val="20"/>
              </w:rPr>
              <w:t>последнем населённом этаже 75 м</w:t>
            </w:r>
          </w:p>
          <w:p w:rsidR="002412D5" w:rsidRPr="002412D5" w:rsidRDefault="002412D5" w:rsidP="00094255">
            <w:pPr>
              <w:spacing w:line="20" w:lineRule="atLeast"/>
              <w:ind w:firstLine="0"/>
              <w:jc w:val="left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2412D5">
              <w:rPr>
                <w:rFonts w:ascii="Arial" w:hAnsi="Arial" w:cs="Arial"/>
                <w:i/>
                <w:sz w:val="20"/>
                <w:szCs w:val="20"/>
              </w:rPr>
              <w:t xml:space="preserve">6. Коэффициент плотности застройки в смешанных зонах в жилом фонде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соответствует </w:t>
            </w:r>
            <w:r w:rsidRPr="002412D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1A4D78" w:rsidRPr="002412D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1A4D78">
              <w:rPr>
                <w:rFonts w:ascii="Arial" w:hAnsi="Arial" w:cs="Arial"/>
                <w:i/>
                <w:sz w:val="20"/>
                <w:szCs w:val="20"/>
              </w:rPr>
              <w:t>к</w:t>
            </w:r>
            <w:r w:rsidR="001A4D78" w:rsidRPr="002412D5">
              <w:rPr>
                <w:rFonts w:ascii="Arial" w:hAnsi="Arial" w:cs="Arial"/>
                <w:i/>
                <w:sz w:val="20"/>
                <w:szCs w:val="20"/>
              </w:rPr>
              <w:t>оэффициент</w:t>
            </w:r>
            <w:r w:rsidR="001A4D78">
              <w:rPr>
                <w:rFonts w:ascii="Arial" w:hAnsi="Arial" w:cs="Arial"/>
                <w:i/>
                <w:sz w:val="20"/>
                <w:szCs w:val="20"/>
              </w:rPr>
              <w:t xml:space="preserve">у </w:t>
            </w:r>
            <w:r w:rsidR="001A4D78" w:rsidRPr="002412D5">
              <w:rPr>
                <w:rFonts w:ascii="Arial" w:hAnsi="Arial" w:cs="Arial"/>
                <w:i/>
                <w:sz w:val="20"/>
                <w:szCs w:val="20"/>
              </w:rPr>
              <w:t xml:space="preserve">плотности </w:t>
            </w:r>
            <w:r w:rsidR="001A4D78">
              <w:rPr>
                <w:rFonts w:ascii="Arial" w:hAnsi="Arial" w:cs="Arial"/>
                <w:i/>
                <w:sz w:val="20"/>
                <w:szCs w:val="20"/>
              </w:rPr>
              <w:t xml:space="preserve">застройки в </w:t>
            </w:r>
            <w:r w:rsidRPr="002412D5">
              <w:rPr>
                <w:rFonts w:ascii="Arial" w:hAnsi="Arial" w:cs="Arial"/>
                <w:i/>
                <w:sz w:val="20"/>
                <w:szCs w:val="20"/>
              </w:rPr>
              <w:t xml:space="preserve"> жилой зоне</w:t>
            </w:r>
            <w:r w:rsidR="001A4D78">
              <w:rPr>
                <w:rFonts w:ascii="Arial" w:hAnsi="Arial" w:cs="Arial"/>
                <w:i/>
                <w:sz w:val="20"/>
                <w:szCs w:val="20"/>
              </w:rPr>
              <w:t xml:space="preserve"> в </w:t>
            </w:r>
            <w:r w:rsidR="00094255">
              <w:rPr>
                <w:rFonts w:ascii="Arial" w:hAnsi="Arial" w:cs="Arial"/>
                <w:i/>
                <w:sz w:val="20"/>
                <w:szCs w:val="20"/>
              </w:rPr>
              <w:t>заданной</w:t>
            </w:r>
            <w:r w:rsidR="001A4D78">
              <w:rPr>
                <w:rFonts w:ascii="Arial" w:hAnsi="Arial" w:cs="Arial"/>
                <w:i/>
                <w:sz w:val="20"/>
                <w:szCs w:val="20"/>
              </w:rPr>
              <w:t xml:space="preserve"> этажности </w:t>
            </w:r>
            <w:r w:rsidRPr="002412D5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</w:p>
        </w:tc>
      </w:tr>
      <w:tr w:rsidR="00956E0C" w:rsidRPr="00956E0C" w:rsidTr="00700D77">
        <w:trPr>
          <w:trHeight w:val="1397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06A3C" w:rsidRPr="00956E0C" w:rsidRDefault="00F06A3C" w:rsidP="00700D77">
            <w:pPr>
              <w:spacing w:before="120"/>
              <w:ind w:firstLine="28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6E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Примечания</w:t>
            </w:r>
          </w:p>
          <w:p w:rsidR="00F06A3C" w:rsidRPr="00956E0C" w:rsidRDefault="00F06A3C" w:rsidP="00B76898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proofErr w:type="gramStart"/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 общественно-деловых</w:t>
            </w:r>
            <w:r w:rsidR="00480E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специализированных</w:t>
            </w: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зон коэффициенты застройки и коэффициенты плотности застройки приведены для территории </w:t>
            </w:r>
            <w:r w:rsidR="00480E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земельного участка</w:t>
            </w: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(брутто) с учетом необходимых по расчету учреждений и предприятий обслуживания, гаражей; стоянок для автомобилей, зеленых насаждений, площадок и других объектов благоустройства.</w:t>
            </w:r>
          </w:p>
          <w:p w:rsidR="00F06A3C" w:rsidRPr="00956E0C" w:rsidRDefault="00C73239" w:rsidP="00B76898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="00F06A3C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 подсчете коэффициентов плотности застройки площадь этажей определяется по вн</w:t>
            </w:r>
            <w:r w:rsidR="00D27A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утренним</w:t>
            </w:r>
            <w:r w:rsidR="00F06A3C"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размерам здания. Учитываются только надземные этажи, включая мансардные. Подземные этажи зданий и сооружений не учитываются. Подземное сооружение не учитывается, если поверхность земли (надземная территория) над ним используется под озеленение, организацию площадок, автостоянок и другие виды благоустройства.</w:t>
            </w:r>
          </w:p>
          <w:p w:rsidR="00F06A3C" w:rsidRDefault="00F06A3C" w:rsidP="00B76898">
            <w:pPr>
              <w:ind w:firstLine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proofErr w:type="gramStart"/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956E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условиях реконструкции существующей застройки плотность застройки допускается повышать, но не более чем на 30 % при соблюдении санитарно-гигиенических и противопожарных норм.</w:t>
            </w:r>
          </w:p>
          <w:p w:rsidR="00C73239" w:rsidRPr="00956E0C" w:rsidRDefault="00C73239" w:rsidP="002412D5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="00B76898" w:rsidRPr="00345635">
              <w:rPr>
                <w:rFonts w:ascii="Arial" w:hAnsi="Arial" w:cs="Arial"/>
                <w:sz w:val="20"/>
                <w:szCs w:val="20"/>
              </w:rPr>
              <w:t>Предельные минимальные высоты зданий в пределах жилых, общественно-деловых и смешанных зон</w:t>
            </w:r>
            <w:r w:rsidR="00B76898">
              <w:rPr>
                <w:rFonts w:ascii="Arial" w:hAnsi="Arial" w:cs="Arial"/>
                <w:sz w:val="20"/>
                <w:szCs w:val="20"/>
              </w:rPr>
              <w:t xml:space="preserve"> рекомендованы в приложении</w:t>
            </w:r>
            <w:proofErr w:type="gramStart"/>
            <w:r w:rsidR="00B76898">
              <w:rPr>
                <w:rFonts w:ascii="Arial" w:hAnsi="Arial" w:cs="Arial"/>
                <w:sz w:val="20"/>
                <w:szCs w:val="20"/>
              </w:rPr>
              <w:t xml:space="preserve"> В</w:t>
            </w:r>
            <w:proofErr w:type="gramEnd"/>
          </w:p>
        </w:tc>
      </w:tr>
    </w:tbl>
    <w:p w:rsidR="008C4AAE" w:rsidRPr="00956E0C" w:rsidRDefault="007A4094"/>
    <w:sectPr w:rsidR="008C4AAE" w:rsidRPr="00956E0C" w:rsidSect="006C1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729E7"/>
    <w:multiLevelType w:val="hybridMultilevel"/>
    <w:tmpl w:val="5A500866"/>
    <w:lvl w:ilvl="0" w:tplc="25929F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9EF7AF2"/>
    <w:multiLevelType w:val="hybridMultilevel"/>
    <w:tmpl w:val="D9DC5446"/>
    <w:lvl w:ilvl="0" w:tplc="DEC817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E412F"/>
    <w:multiLevelType w:val="hybridMultilevel"/>
    <w:tmpl w:val="D3945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A3C"/>
    <w:rsid w:val="000075D8"/>
    <w:rsid w:val="00041F24"/>
    <w:rsid w:val="00094255"/>
    <w:rsid w:val="000B3034"/>
    <w:rsid w:val="000B3BEB"/>
    <w:rsid w:val="000D0157"/>
    <w:rsid w:val="000D69B2"/>
    <w:rsid w:val="00124DE9"/>
    <w:rsid w:val="00144FFB"/>
    <w:rsid w:val="0019716E"/>
    <w:rsid w:val="001A4D78"/>
    <w:rsid w:val="001A7B09"/>
    <w:rsid w:val="001B5C64"/>
    <w:rsid w:val="001C2461"/>
    <w:rsid w:val="00201CA7"/>
    <w:rsid w:val="0021514F"/>
    <w:rsid w:val="002412D5"/>
    <w:rsid w:val="002F61E3"/>
    <w:rsid w:val="00323C04"/>
    <w:rsid w:val="003733C1"/>
    <w:rsid w:val="003A4791"/>
    <w:rsid w:val="003C11EF"/>
    <w:rsid w:val="003C5FA4"/>
    <w:rsid w:val="003E5517"/>
    <w:rsid w:val="00404955"/>
    <w:rsid w:val="00424733"/>
    <w:rsid w:val="00432885"/>
    <w:rsid w:val="004471CA"/>
    <w:rsid w:val="00480E27"/>
    <w:rsid w:val="0049154F"/>
    <w:rsid w:val="004A0FCC"/>
    <w:rsid w:val="004B1AE1"/>
    <w:rsid w:val="004E0CE9"/>
    <w:rsid w:val="005114CB"/>
    <w:rsid w:val="00524D9A"/>
    <w:rsid w:val="00534FE3"/>
    <w:rsid w:val="00563C66"/>
    <w:rsid w:val="00567067"/>
    <w:rsid w:val="00571526"/>
    <w:rsid w:val="005A7268"/>
    <w:rsid w:val="005B4314"/>
    <w:rsid w:val="005C455A"/>
    <w:rsid w:val="005D3239"/>
    <w:rsid w:val="005F48FA"/>
    <w:rsid w:val="00607C83"/>
    <w:rsid w:val="00626C03"/>
    <w:rsid w:val="00634D24"/>
    <w:rsid w:val="00634E8C"/>
    <w:rsid w:val="0065134A"/>
    <w:rsid w:val="006664FD"/>
    <w:rsid w:val="00672925"/>
    <w:rsid w:val="006819E1"/>
    <w:rsid w:val="00682A4D"/>
    <w:rsid w:val="00684522"/>
    <w:rsid w:val="006845F0"/>
    <w:rsid w:val="006A5B6E"/>
    <w:rsid w:val="006C1D13"/>
    <w:rsid w:val="006F55D7"/>
    <w:rsid w:val="00700D77"/>
    <w:rsid w:val="00711584"/>
    <w:rsid w:val="00715178"/>
    <w:rsid w:val="00735208"/>
    <w:rsid w:val="00765AA5"/>
    <w:rsid w:val="007A4094"/>
    <w:rsid w:val="007B4CE5"/>
    <w:rsid w:val="007E6DE1"/>
    <w:rsid w:val="007F3201"/>
    <w:rsid w:val="00801302"/>
    <w:rsid w:val="00801AAC"/>
    <w:rsid w:val="00844D49"/>
    <w:rsid w:val="00850211"/>
    <w:rsid w:val="008F5DDB"/>
    <w:rsid w:val="00913753"/>
    <w:rsid w:val="00922F3D"/>
    <w:rsid w:val="00956E0C"/>
    <w:rsid w:val="0098185A"/>
    <w:rsid w:val="00987448"/>
    <w:rsid w:val="009B062C"/>
    <w:rsid w:val="009C0676"/>
    <w:rsid w:val="00A3003B"/>
    <w:rsid w:val="00A33F9B"/>
    <w:rsid w:val="00A7228E"/>
    <w:rsid w:val="00AA3C0A"/>
    <w:rsid w:val="00AC3C4A"/>
    <w:rsid w:val="00AC7D6C"/>
    <w:rsid w:val="00AE3332"/>
    <w:rsid w:val="00B05898"/>
    <w:rsid w:val="00B64BCE"/>
    <w:rsid w:val="00B76898"/>
    <w:rsid w:val="00BD3103"/>
    <w:rsid w:val="00BE2C63"/>
    <w:rsid w:val="00BF2324"/>
    <w:rsid w:val="00C2200F"/>
    <w:rsid w:val="00C51B70"/>
    <w:rsid w:val="00C73239"/>
    <w:rsid w:val="00CE45B2"/>
    <w:rsid w:val="00CF1EAB"/>
    <w:rsid w:val="00D247AC"/>
    <w:rsid w:val="00D27AF6"/>
    <w:rsid w:val="00D96E3C"/>
    <w:rsid w:val="00DB37E3"/>
    <w:rsid w:val="00E02465"/>
    <w:rsid w:val="00E04DB5"/>
    <w:rsid w:val="00E170D6"/>
    <w:rsid w:val="00E54F45"/>
    <w:rsid w:val="00E91318"/>
    <w:rsid w:val="00F06A3C"/>
    <w:rsid w:val="00F14480"/>
    <w:rsid w:val="00F20199"/>
    <w:rsid w:val="00F31069"/>
    <w:rsid w:val="00FB4161"/>
    <w:rsid w:val="00FC0CAD"/>
    <w:rsid w:val="00FC0F55"/>
    <w:rsid w:val="00FD2182"/>
    <w:rsid w:val="00FE7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A3C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A3C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C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SNovokshonov</cp:lastModifiedBy>
  <cp:revision>17</cp:revision>
  <cp:lastPrinted>2013-09-24T06:16:00Z</cp:lastPrinted>
  <dcterms:created xsi:type="dcterms:W3CDTF">2013-09-24T07:54:00Z</dcterms:created>
  <dcterms:modified xsi:type="dcterms:W3CDTF">2013-11-27T09:12:00Z</dcterms:modified>
</cp:coreProperties>
</file>