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margin" w:tblpXSpec="right" w:tblpY="-44"/>
        <w:tblW w:w="0" w:type="auto"/>
        <w:tblLook w:val="01E0"/>
      </w:tblPr>
      <w:tblGrid>
        <w:gridCol w:w="6804"/>
      </w:tblGrid>
      <w:tr w:rsidR="000145C4" w:rsidTr="000145C4">
        <w:trPr>
          <w:trHeight w:val="57"/>
        </w:trPr>
        <w:tc>
          <w:tcPr>
            <w:tcW w:w="6804" w:type="dxa"/>
            <w:vAlign w:val="center"/>
            <w:hideMark/>
          </w:tcPr>
          <w:p w:rsidR="000145C4" w:rsidRDefault="000145C4" w:rsidP="00332E12">
            <w:r>
              <w:t>6300</w:t>
            </w:r>
            <w:r>
              <w:rPr>
                <w:lang w:val="en-US"/>
              </w:rPr>
              <w:t>05</w:t>
            </w:r>
            <w:r>
              <w:t>, г. Новосибирск, ул. Ломоносова 55</w:t>
            </w:r>
          </w:p>
        </w:tc>
      </w:tr>
      <w:tr w:rsidR="000145C4" w:rsidTr="000145C4">
        <w:trPr>
          <w:trHeight w:val="57"/>
        </w:trPr>
        <w:tc>
          <w:tcPr>
            <w:tcW w:w="6804" w:type="dxa"/>
            <w:vAlign w:val="center"/>
            <w:hideMark/>
          </w:tcPr>
          <w:p w:rsidR="000145C4" w:rsidRDefault="000145C4" w:rsidP="00332E12">
            <w:r>
              <w:t xml:space="preserve">тел/факс (383) 2461469, </w:t>
            </w:r>
            <w:hyperlink r:id="rId8" w:history="1">
              <w:r w:rsidRPr="000145C4">
                <w:rPr>
                  <w:rStyle w:val="a7"/>
                  <w:rFonts w:cs="Arial"/>
                  <w:color w:val="auto"/>
                  <w:sz w:val="18"/>
                  <w:szCs w:val="18"/>
                  <w:u w:val="none"/>
                  <w:lang w:val="en-US"/>
                </w:rPr>
                <w:t>lanterna</w:t>
              </w:r>
              <w:r w:rsidRPr="000145C4">
                <w:rPr>
                  <w:rStyle w:val="a7"/>
                  <w:rFonts w:cs="Arial"/>
                  <w:color w:val="auto"/>
                  <w:sz w:val="18"/>
                  <w:szCs w:val="18"/>
                  <w:u w:val="none"/>
                </w:rPr>
                <w:t>2008@</w:t>
              </w:r>
              <w:r w:rsidRPr="000145C4">
                <w:rPr>
                  <w:rStyle w:val="a7"/>
                  <w:rFonts w:cs="Arial"/>
                  <w:color w:val="auto"/>
                  <w:sz w:val="18"/>
                  <w:szCs w:val="18"/>
                  <w:u w:val="none"/>
                  <w:lang w:val="en-US"/>
                </w:rPr>
                <w:t>rambler</w:t>
              </w:r>
              <w:r w:rsidRPr="000145C4">
                <w:rPr>
                  <w:rStyle w:val="a7"/>
                  <w:rFonts w:cs="Arial"/>
                  <w:color w:val="auto"/>
                  <w:sz w:val="18"/>
                  <w:szCs w:val="18"/>
                  <w:u w:val="none"/>
                </w:rPr>
                <w:t>.</w:t>
              </w:r>
              <w:r w:rsidRPr="000145C4">
                <w:rPr>
                  <w:rStyle w:val="a7"/>
                  <w:rFonts w:cs="Arial"/>
                  <w:color w:val="auto"/>
                  <w:sz w:val="18"/>
                  <w:szCs w:val="18"/>
                  <w:u w:val="none"/>
                  <w:lang w:val="en-US"/>
                </w:rPr>
                <w:t>ru</w:t>
              </w:r>
            </w:hyperlink>
          </w:p>
        </w:tc>
      </w:tr>
    </w:tbl>
    <w:p w:rsidR="000145C4" w:rsidRDefault="004A3FAE" w:rsidP="00332E12">
      <w:pPr>
        <w:rPr>
          <w:sz w:val="18"/>
          <w:szCs w:val="18"/>
        </w:rPr>
      </w:pPr>
      <w:r w:rsidRPr="004A3FAE">
        <w:rPr>
          <w:rFonts w:ascii="Calibri" w:hAnsi="Calibri" w:cs="Times New Roman"/>
          <w:noProof/>
        </w:rPr>
        <w:pict>
          <v:line id="Прямая соединительная линия 8" o:spid="_x0000_s1026" style="position:absolute;left:0;text-align:left;z-index:251659264;visibility:visible;mso-wrap-distance-top:-6e-5mm;mso-wrap-distance-bottom:-6e-5mm;mso-position-horizontal-relative:text;mso-position-vertical-relative:text" from="78.45pt,27pt" to="483.45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" strokeweight="2.25pt"/>
        </w:pict>
      </w:r>
      <w:r w:rsidR="000145C4">
        <w:rPr>
          <w:noProof/>
          <w:sz w:val="16"/>
          <w:szCs w:val="16"/>
        </w:rPr>
        <w:drawing>
          <wp:inline distT="0" distB="0" distL="0" distR="0">
            <wp:extent cx="809625" cy="1247775"/>
            <wp:effectExtent l="0" t="0" r="9525" b="9525"/>
            <wp:docPr id="1" name="Рисунок 1" descr="lanterna 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lanterna b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5C4" w:rsidRDefault="000145C4" w:rsidP="00332E12"/>
    <w:p w:rsidR="00C701E5" w:rsidRDefault="00C701E5" w:rsidP="00332E12"/>
    <w:tbl>
      <w:tblPr>
        <w:tblW w:w="9996" w:type="dxa"/>
        <w:tblBorders>
          <w:insideH w:val="single" w:sz="4" w:space="0" w:color="auto"/>
        </w:tblBorders>
        <w:tblLook w:val="01E0"/>
      </w:tblPr>
      <w:tblGrid>
        <w:gridCol w:w="5211"/>
        <w:gridCol w:w="4785"/>
      </w:tblGrid>
      <w:tr w:rsidR="00C701E5" w:rsidRPr="002E44DE" w:rsidTr="00905B73">
        <w:tc>
          <w:tcPr>
            <w:tcW w:w="5211" w:type="dxa"/>
          </w:tcPr>
          <w:p w:rsidR="00C701E5" w:rsidRPr="002E44DE" w:rsidRDefault="00C701E5" w:rsidP="00332E12">
            <w:r w:rsidRPr="002E44DE">
              <w:t>Заказчик:</w:t>
            </w:r>
          </w:p>
          <w:p w:rsidR="00C701E5" w:rsidRPr="00C701E5" w:rsidRDefault="00C701E5" w:rsidP="00332E12">
            <w:r w:rsidRPr="00C701E5">
              <w:t>ДСА мэрии города Новосибирска</w:t>
            </w:r>
          </w:p>
          <w:p w:rsidR="00C701E5" w:rsidRPr="002E44DE" w:rsidRDefault="00C701E5" w:rsidP="00332E12"/>
        </w:tc>
        <w:tc>
          <w:tcPr>
            <w:tcW w:w="4785" w:type="dxa"/>
          </w:tcPr>
          <w:p w:rsidR="00C701E5" w:rsidRPr="002E44DE" w:rsidRDefault="00C701E5" w:rsidP="00332E12">
            <w:r>
              <w:t>Муниципальный контракт</w:t>
            </w:r>
            <w:r w:rsidRPr="002E44DE">
              <w:t>:</w:t>
            </w:r>
          </w:p>
          <w:p w:rsidR="00DE69FF" w:rsidRPr="002E44DE" w:rsidRDefault="00C701E5" w:rsidP="00332E12">
            <w:r>
              <w:t>№ 21</w:t>
            </w:r>
            <w:r w:rsidRPr="002E44DE">
              <w:t>-</w:t>
            </w:r>
            <w:r>
              <w:t xml:space="preserve">13 </w:t>
            </w:r>
            <w:r w:rsidR="00DE69FF">
              <w:rPr>
                <w:sz w:val="18"/>
              </w:rPr>
              <w:t>о</w:t>
            </w:r>
            <w:r w:rsidRPr="002E44DE">
              <w:t>т</w:t>
            </w:r>
            <w:r>
              <w:t xml:space="preserve"> 14</w:t>
            </w:r>
            <w:r w:rsidRPr="002E44DE">
              <w:t>.</w:t>
            </w:r>
            <w:r>
              <w:t>05</w:t>
            </w:r>
            <w:r w:rsidRPr="002E44DE">
              <w:t>.201</w:t>
            </w:r>
            <w:r>
              <w:t>3</w:t>
            </w:r>
            <w:r w:rsidRPr="002E44DE">
              <w:t xml:space="preserve"> г.</w:t>
            </w:r>
          </w:p>
        </w:tc>
      </w:tr>
    </w:tbl>
    <w:p w:rsidR="005042A8" w:rsidRDefault="005042A8" w:rsidP="00332E12"/>
    <w:p w:rsidR="005042A8" w:rsidRDefault="005042A8" w:rsidP="00332E12"/>
    <w:p w:rsidR="005042A8" w:rsidRDefault="005042A8" w:rsidP="00332E12"/>
    <w:p w:rsidR="005042A8" w:rsidRDefault="005042A8" w:rsidP="00332E12"/>
    <w:p w:rsidR="005042A8" w:rsidRDefault="005042A8" w:rsidP="00332E12"/>
    <w:p w:rsidR="005042A8" w:rsidRDefault="005042A8" w:rsidP="00332E12"/>
    <w:p w:rsidR="005042A8" w:rsidRDefault="005042A8" w:rsidP="00332E12"/>
    <w:p w:rsidR="005042A8" w:rsidRDefault="005042A8" w:rsidP="00332E12">
      <w:r w:rsidRPr="005042A8">
        <w:t>МЕТОДИЧЕСКИЕ РЕКОМЕНДАЦИИ</w:t>
      </w:r>
    </w:p>
    <w:p w:rsidR="005042A8" w:rsidRDefault="005042A8" w:rsidP="00332E12">
      <w:r w:rsidRPr="005042A8">
        <w:t xml:space="preserve">по установлению регламентов </w:t>
      </w:r>
      <w:proofErr w:type="gramStart"/>
      <w:r w:rsidRPr="005042A8">
        <w:t>высотного</w:t>
      </w:r>
      <w:proofErr w:type="gramEnd"/>
    </w:p>
    <w:p w:rsidR="005042A8" w:rsidRDefault="005042A8" w:rsidP="00332E12">
      <w:r w:rsidRPr="005042A8">
        <w:t>зонирования застройки центральной</w:t>
      </w:r>
    </w:p>
    <w:p w:rsidR="005042A8" w:rsidRDefault="005042A8" w:rsidP="00332E12">
      <w:r w:rsidRPr="005042A8">
        <w:t xml:space="preserve">части города Новосибирска. </w:t>
      </w:r>
    </w:p>
    <w:p w:rsidR="00ED3E2F" w:rsidRDefault="00ED3E2F" w:rsidP="00332E12"/>
    <w:p w:rsidR="00ED3E2F" w:rsidRPr="00901413" w:rsidRDefault="00901413" w:rsidP="00332E12">
      <w:pPr>
        <w:rPr>
          <w:b/>
        </w:rPr>
      </w:pPr>
      <w:r w:rsidRPr="00901413">
        <w:t>ТОМ 2</w:t>
      </w:r>
    </w:p>
    <w:p w:rsidR="005042A8" w:rsidRDefault="005042A8" w:rsidP="00332E12"/>
    <w:p w:rsidR="00C701E5" w:rsidRDefault="005042A8" w:rsidP="00332E12">
      <w:r w:rsidRPr="005042A8">
        <w:t>МК-21-13</w:t>
      </w:r>
    </w:p>
    <w:p w:rsidR="005042A8" w:rsidRDefault="005042A8" w:rsidP="00332E12"/>
    <w:p w:rsidR="005042A8" w:rsidRDefault="005042A8" w:rsidP="00332E12"/>
    <w:p w:rsidR="005042A8" w:rsidRDefault="005042A8" w:rsidP="00332E12"/>
    <w:p w:rsidR="005042A8" w:rsidRDefault="005042A8" w:rsidP="00332E12"/>
    <w:p w:rsidR="005042A8" w:rsidRDefault="005042A8" w:rsidP="00332E12"/>
    <w:p w:rsidR="005042A8" w:rsidRDefault="005042A8" w:rsidP="00332E12"/>
    <w:p w:rsidR="005042A8" w:rsidRDefault="005042A8" w:rsidP="00332E12"/>
    <w:p w:rsidR="005042A8" w:rsidRDefault="005042A8" w:rsidP="00332E12"/>
    <w:p w:rsidR="005042A8" w:rsidRDefault="005042A8" w:rsidP="00332E12"/>
    <w:p w:rsidR="005042A8" w:rsidRDefault="005042A8" w:rsidP="00332E12"/>
    <w:p w:rsidR="005042A8" w:rsidRDefault="005042A8" w:rsidP="00332E12"/>
    <w:p w:rsidR="005042A8" w:rsidRDefault="005042A8" w:rsidP="00332E12"/>
    <w:p w:rsidR="005042A8" w:rsidRDefault="005042A8" w:rsidP="00332E12"/>
    <w:p w:rsidR="005042A8" w:rsidRDefault="005042A8" w:rsidP="00332E12"/>
    <w:p w:rsidR="005042A8" w:rsidRDefault="005042A8" w:rsidP="00332E12"/>
    <w:p w:rsidR="005042A8" w:rsidRDefault="005042A8" w:rsidP="00332E12"/>
    <w:p w:rsidR="005042A8" w:rsidRDefault="005042A8" w:rsidP="00332E12"/>
    <w:p w:rsidR="005042A8" w:rsidRDefault="005042A8" w:rsidP="00332E12"/>
    <w:p w:rsidR="005042A8" w:rsidRDefault="005042A8" w:rsidP="00332E12"/>
    <w:p w:rsidR="00901413" w:rsidRDefault="00901413" w:rsidP="00332E12"/>
    <w:p w:rsidR="005042A8" w:rsidRPr="005042A8" w:rsidRDefault="005042A8" w:rsidP="00332E12">
      <w:r w:rsidRPr="005042A8">
        <w:t>Новосибирск, 2013</w:t>
      </w:r>
    </w:p>
    <w:p w:rsidR="005042A8" w:rsidRDefault="005042A8" w:rsidP="00332E12"/>
    <w:tbl>
      <w:tblPr>
        <w:tblpPr w:leftFromText="180" w:rightFromText="180" w:bottomFromText="200" w:vertAnchor="text" w:horzAnchor="margin" w:tblpXSpec="right" w:tblpY="-44"/>
        <w:tblW w:w="0" w:type="auto"/>
        <w:tblLook w:val="01E0"/>
      </w:tblPr>
      <w:tblGrid>
        <w:gridCol w:w="6804"/>
      </w:tblGrid>
      <w:tr w:rsidR="001E6B14" w:rsidTr="00F651B1">
        <w:trPr>
          <w:trHeight w:val="57"/>
        </w:trPr>
        <w:tc>
          <w:tcPr>
            <w:tcW w:w="6804" w:type="dxa"/>
            <w:vAlign w:val="center"/>
            <w:hideMark/>
          </w:tcPr>
          <w:p w:rsidR="001E6B14" w:rsidRDefault="001E6B14" w:rsidP="00332E12">
            <w:r>
              <w:t>6300</w:t>
            </w:r>
            <w:r>
              <w:rPr>
                <w:lang w:val="en-US"/>
              </w:rPr>
              <w:t>05</w:t>
            </w:r>
            <w:r>
              <w:t>, г. Новосибирск, ул. Ломоносова 55</w:t>
            </w:r>
          </w:p>
        </w:tc>
      </w:tr>
      <w:tr w:rsidR="001E6B14" w:rsidTr="00F651B1">
        <w:trPr>
          <w:trHeight w:val="57"/>
        </w:trPr>
        <w:tc>
          <w:tcPr>
            <w:tcW w:w="6804" w:type="dxa"/>
            <w:vAlign w:val="center"/>
            <w:hideMark/>
          </w:tcPr>
          <w:p w:rsidR="001E6B14" w:rsidRDefault="001E6B14" w:rsidP="00332E12">
            <w:r>
              <w:t xml:space="preserve">тел/факс (383) 2461469, </w:t>
            </w:r>
            <w:hyperlink r:id="rId10" w:history="1">
              <w:r w:rsidRPr="000145C4">
                <w:rPr>
                  <w:rStyle w:val="a7"/>
                  <w:rFonts w:cs="Arial"/>
                  <w:color w:val="auto"/>
                  <w:sz w:val="18"/>
                  <w:szCs w:val="18"/>
                  <w:u w:val="none"/>
                  <w:lang w:val="en-US"/>
                </w:rPr>
                <w:t>lanterna</w:t>
              </w:r>
              <w:r w:rsidRPr="000145C4">
                <w:rPr>
                  <w:rStyle w:val="a7"/>
                  <w:rFonts w:cs="Arial"/>
                  <w:color w:val="auto"/>
                  <w:sz w:val="18"/>
                  <w:szCs w:val="18"/>
                  <w:u w:val="none"/>
                </w:rPr>
                <w:t>2008@</w:t>
              </w:r>
              <w:r w:rsidRPr="000145C4">
                <w:rPr>
                  <w:rStyle w:val="a7"/>
                  <w:rFonts w:cs="Arial"/>
                  <w:color w:val="auto"/>
                  <w:sz w:val="18"/>
                  <w:szCs w:val="18"/>
                  <w:u w:val="none"/>
                  <w:lang w:val="en-US"/>
                </w:rPr>
                <w:t>rambler</w:t>
              </w:r>
              <w:r w:rsidRPr="000145C4">
                <w:rPr>
                  <w:rStyle w:val="a7"/>
                  <w:rFonts w:cs="Arial"/>
                  <w:color w:val="auto"/>
                  <w:sz w:val="18"/>
                  <w:szCs w:val="18"/>
                  <w:u w:val="none"/>
                </w:rPr>
                <w:t>.</w:t>
              </w:r>
              <w:r w:rsidRPr="000145C4">
                <w:rPr>
                  <w:rStyle w:val="a7"/>
                  <w:rFonts w:cs="Arial"/>
                  <w:color w:val="auto"/>
                  <w:sz w:val="18"/>
                  <w:szCs w:val="18"/>
                  <w:u w:val="none"/>
                  <w:lang w:val="en-US"/>
                </w:rPr>
                <w:t>ru</w:t>
              </w:r>
            </w:hyperlink>
          </w:p>
        </w:tc>
      </w:tr>
    </w:tbl>
    <w:p w:rsidR="001E6B14" w:rsidRDefault="004A3FAE" w:rsidP="00332E12">
      <w:pPr>
        <w:rPr>
          <w:sz w:val="18"/>
          <w:szCs w:val="18"/>
        </w:rPr>
      </w:pPr>
      <w:r w:rsidRPr="004A3FAE">
        <w:rPr>
          <w:rFonts w:ascii="Calibri" w:hAnsi="Calibri" w:cs="Times New Roman"/>
          <w:noProof/>
        </w:rPr>
        <w:lastRenderedPageBreak/>
        <w:pict>
          <v:line id="_x0000_s1027" style="position:absolute;left:0;text-align:left;z-index:251661312;visibility:visible;mso-wrap-distance-top:-6e-5mm;mso-wrap-distance-bottom:-6e-5mm;mso-position-horizontal-relative:text;mso-position-vertical-relative:text" from="78.45pt,27pt" to="483.45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" strokeweight="2.25pt"/>
        </w:pict>
      </w:r>
      <w:r w:rsidR="001E6B14">
        <w:rPr>
          <w:noProof/>
          <w:sz w:val="16"/>
          <w:szCs w:val="16"/>
        </w:rPr>
        <w:drawing>
          <wp:inline distT="0" distB="0" distL="0" distR="0">
            <wp:extent cx="809625" cy="1247775"/>
            <wp:effectExtent l="0" t="0" r="9525" b="9525"/>
            <wp:docPr id="2" name="Рисунок 2" descr="lanterna 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lanterna b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6B14" w:rsidRDefault="001E6B14" w:rsidP="00332E12"/>
    <w:p w:rsidR="001E6B14" w:rsidRDefault="001E6B14" w:rsidP="00332E12"/>
    <w:tbl>
      <w:tblPr>
        <w:tblW w:w="9996" w:type="dxa"/>
        <w:tblBorders>
          <w:insideH w:val="single" w:sz="4" w:space="0" w:color="auto"/>
        </w:tblBorders>
        <w:tblLook w:val="01E0"/>
      </w:tblPr>
      <w:tblGrid>
        <w:gridCol w:w="5211"/>
        <w:gridCol w:w="4785"/>
      </w:tblGrid>
      <w:tr w:rsidR="001E6B14" w:rsidRPr="002E44DE" w:rsidTr="00F651B1">
        <w:tc>
          <w:tcPr>
            <w:tcW w:w="5211" w:type="dxa"/>
          </w:tcPr>
          <w:p w:rsidR="001E6B14" w:rsidRPr="002E44DE" w:rsidRDefault="001E6B14" w:rsidP="00332E12">
            <w:r w:rsidRPr="002E44DE">
              <w:t>Заказчик:</w:t>
            </w:r>
          </w:p>
          <w:p w:rsidR="001E6B14" w:rsidRPr="00C701E5" w:rsidRDefault="001E6B14" w:rsidP="00332E12">
            <w:r w:rsidRPr="00C701E5">
              <w:t>ДСА мэрии города Новосибирска</w:t>
            </w:r>
          </w:p>
          <w:p w:rsidR="001E6B14" w:rsidRPr="002E44DE" w:rsidRDefault="001E6B14" w:rsidP="00332E12"/>
        </w:tc>
        <w:tc>
          <w:tcPr>
            <w:tcW w:w="4785" w:type="dxa"/>
          </w:tcPr>
          <w:p w:rsidR="001E6B14" w:rsidRPr="002E44DE" w:rsidRDefault="001E6B14" w:rsidP="00332E12">
            <w:r>
              <w:t>Муниципальный контракт</w:t>
            </w:r>
            <w:r w:rsidRPr="002E44DE">
              <w:t>:</w:t>
            </w:r>
          </w:p>
          <w:p w:rsidR="001E6B14" w:rsidRPr="002E44DE" w:rsidRDefault="001E6B14" w:rsidP="00332E12">
            <w:r>
              <w:t>№ 21</w:t>
            </w:r>
            <w:r w:rsidRPr="002E44DE">
              <w:t>-</w:t>
            </w:r>
            <w:r>
              <w:t xml:space="preserve">13 </w:t>
            </w:r>
            <w:r>
              <w:rPr>
                <w:sz w:val="18"/>
              </w:rPr>
              <w:t>о</w:t>
            </w:r>
            <w:r w:rsidRPr="002E44DE">
              <w:t>т</w:t>
            </w:r>
            <w:r>
              <w:t xml:space="preserve"> 14</w:t>
            </w:r>
            <w:r w:rsidRPr="002E44DE">
              <w:t>.</w:t>
            </w:r>
            <w:r>
              <w:t>05</w:t>
            </w:r>
            <w:r w:rsidRPr="002E44DE">
              <w:t>.201</w:t>
            </w:r>
            <w:r>
              <w:t>3</w:t>
            </w:r>
            <w:r w:rsidRPr="002E44DE">
              <w:t xml:space="preserve"> г.</w:t>
            </w:r>
          </w:p>
        </w:tc>
      </w:tr>
    </w:tbl>
    <w:p w:rsidR="001E6B14" w:rsidRDefault="001E6B14" w:rsidP="00332E12"/>
    <w:p w:rsidR="001E6B14" w:rsidRDefault="001E6B14" w:rsidP="00332E12"/>
    <w:p w:rsidR="001E6B14" w:rsidRDefault="001E6B14" w:rsidP="00332E12"/>
    <w:p w:rsidR="001E6B14" w:rsidRDefault="001E6B14" w:rsidP="00332E12"/>
    <w:p w:rsidR="001E6B14" w:rsidRDefault="001E6B14" w:rsidP="00332E12"/>
    <w:p w:rsidR="001E6B14" w:rsidRDefault="001E6B14" w:rsidP="00332E12"/>
    <w:p w:rsidR="001E6B14" w:rsidRDefault="001E6B14" w:rsidP="00332E12">
      <w:r w:rsidRPr="005042A8">
        <w:t>МЕТОДИЧЕСКИЕ РЕКОМЕНДАЦИИ</w:t>
      </w:r>
    </w:p>
    <w:p w:rsidR="001E6B14" w:rsidRDefault="001E6B14" w:rsidP="00332E12">
      <w:r w:rsidRPr="005042A8">
        <w:t xml:space="preserve">по установлению регламентов </w:t>
      </w:r>
      <w:proofErr w:type="gramStart"/>
      <w:r w:rsidRPr="005042A8">
        <w:t>высотного</w:t>
      </w:r>
      <w:proofErr w:type="gramEnd"/>
    </w:p>
    <w:p w:rsidR="001E6B14" w:rsidRDefault="001E6B14" w:rsidP="00332E12">
      <w:r w:rsidRPr="005042A8">
        <w:t>зонирования застройки центральной</w:t>
      </w:r>
    </w:p>
    <w:p w:rsidR="001E6B14" w:rsidRPr="007E1B08" w:rsidRDefault="007E1B08" w:rsidP="00332E12">
      <w:r>
        <w:t>части города Новосибирска</w:t>
      </w:r>
    </w:p>
    <w:p w:rsidR="00ED3E2F" w:rsidRDefault="00ED3E2F" w:rsidP="00332E12"/>
    <w:p w:rsidR="00901413" w:rsidRPr="00901413" w:rsidRDefault="00901413" w:rsidP="00332E12">
      <w:pPr>
        <w:rPr>
          <w:b/>
        </w:rPr>
      </w:pPr>
      <w:r w:rsidRPr="00901413">
        <w:t>ТОМ 2</w:t>
      </w:r>
    </w:p>
    <w:p w:rsidR="001E6B14" w:rsidRDefault="001E6B14" w:rsidP="00332E12"/>
    <w:p w:rsidR="001E6B14" w:rsidRDefault="001E6B14" w:rsidP="00332E12">
      <w:r w:rsidRPr="005042A8">
        <w:t>МК-21-13</w:t>
      </w:r>
    </w:p>
    <w:p w:rsidR="001E6B14" w:rsidRDefault="001E6B14" w:rsidP="00332E12"/>
    <w:p w:rsidR="001E6B14" w:rsidRDefault="001E6B14" w:rsidP="00332E12"/>
    <w:p w:rsidR="001E6B14" w:rsidRDefault="001E6B14" w:rsidP="00332E12"/>
    <w:p w:rsidR="00901413" w:rsidRDefault="00901413" w:rsidP="00332E12"/>
    <w:p w:rsidR="00901413" w:rsidRDefault="00901413" w:rsidP="00332E12"/>
    <w:p w:rsidR="001E6B14" w:rsidRDefault="001E6B14" w:rsidP="00332E12"/>
    <w:tbl>
      <w:tblPr>
        <w:tblW w:w="9468" w:type="dxa"/>
        <w:tblLook w:val="0000"/>
      </w:tblPr>
      <w:tblGrid>
        <w:gridCol w:w="5868"/>
        <w:gridCol w:w="3600"/>
      </w:tblGrid>
      <w:tr w:rsidR="00775661" w:rsidRPr="00684BEF" w:rsidTr="00F651B1">
        <w:tc>
          <w:tcPr>
            <w:tcW w:w="5868" w:type="dxa"/>
          </w:tcPr>
          <w:p w:rsidR="00775661" w:rsidRPr="00684BEF" w:rsidRDefault="00775661" w:rsidP="00332E12">
            <w:r w:rsidRPr="00684BEF">
              <w:t>Генеральный директор</w:t>
            </w:r>
          </w:p>
          <w:p w:rsidR="00775661" w:rsidRPr="00684BEF" w:rsidRDefault="00775661" w:rsidP="00332E12"/>
        </w:tc>
        <w:tc>
          <w:tcPr>
            <w:tcW w:w="3600" w:type="dxa"/>
          </w:tcPr>
          <w:p w:rsidR="00775661" w:rsidRPr="00684BEF" w:rsidRDefault="00775661" w:rsidP="00332E12">
            <w:r>
              <w:t>Л</w:t>
            </w:r>
            <w:r w:rsidRPr="00684BEF">
              <w:t>.</w:t>
            </w:r>
            <w:r>
              <w:t>А</w:t>
            </w:r>
            <w:r w:rsidRPr="00684BEF">
              <w:t xml:space="preserve">. </w:t>
            </w:r>
            <w:proofErr w:type="spellStart"/>
            <w:r>
              <w:t>Ющук</w:t>
            </w:r>
            <w:proofErr w:type="spellEnd"/>
          </w:p>
        </w:tc>
      </w:tr>
      <w:tr w:rsidR="00775661" w:rsidRPr="00684BEF" w:rsidTr="00F651B1">
        <w:tc>
          <w:tcPr>
            <w:tcW w:w="5868" w:type="dxa"/>
          </w:tcPr>
          <w:p w:rsidR="00775661" w:rsidRPr="00684BEF" w:rsidRDefault="00775661" w:rsidP="00332E12"/>
        </w:tc>
        <w:tc>
          <w:tcPr>
            <w:tcW w:w="3600" w:type="dxa"/>
          </w:tcPr>
          <w:p w:rsidR="00775661" w:rsidRPr="00684BEF" w:rsidRDefault="00775661" w:rsidP="00332E12"/>
        </w:tc>
      </w:tr>
      <w:tr w:rsidR="00775661" w:rsidRPr="00684BEF" w:rsidTr="00F651B1">
        <w:tc>
          <w:tcPr>
            <w:tcW w:w="5868" w:type="dxa"/>
          </w:tcPr>
          <w:p w:rsidR="00775661" w:rsidRPr="00684BEF" w:rsidRDefault="00775661" w:rsidP="00332E12">
            <w:r w:rsidRPr="00684BEF">
              <w:t>Главный архитектор проекта</w:t>
            </w:r>
          </w:p>
          <w:p w:rsidR="00775661" w:rsidRPr="00684BEF" w:rsidRDefault="00775661" w:rsidP="00332E12"/>
        </w:tc>
        <w:tc>
          <w:tcPr>
            <w:tcW w:w="3600" w:type="dxa"/>
          </w:tcPr>
          <w:p w:rsidR="00775661" w:rsidRPr="00684BEF" w:rsidRDefault="00775661" w:rsidP="00332E12">
            <w:r w:rsidRPr="00684BEF">
              <w:t>А.Ю. Баранов</w:t>
            </w:r>
          </w:p>
        </w:tc>
      </w:tr>
    </w:tbl>
    <w:p w:rsidR="001E6B14" w:rsidRDefault="001E6B14" w:rsidP="00332E12"/>
    <w:p w:rsidR="001E6B14" w:rsidRDefault="001E6B14" w:rsidP="00332E12"/>
    <w:p w:rsidR="00775661" w:rsidRDefault="00775661" w:rsidP="00332E12"/>
    <w:p w:rsidR="001E6B14" w:rsidRDefault="001E6B14" w:rsidP="00332E12"/>
    <w:p w:rsidR="001E6B14" w:rsidRDefault="001E6B14" w:rsidP="00332E12"/>
    <w:p w:rsidR="001E6B14" w:rsidRDefault="001E6B14" w:rsidP="00332E12"/>
    <w:p w:rsidR="001E6B14" w:rsidRDefault="001E6B14" w:rsidP="00332E12"/>
    <w:p w:rsidR="001E6B14" w:rsidRDefault="001E6B14" w:rsidP="00332E12"/>
    <w:p w:rsidR="001E6B14" w:rsidRDefault="001E6B14" w:rsidP="00332E12"/>
    <w:p w:rsidR="001E6B14" w:rsidRDefault="001E6B14" w:rsidP="00332E12">
      <w:r w:rsidRPr="005042A8">
        <w:t>Новосибирск, 2013</w:t>
      </w:r>
    </w:p>
    <w:p w:rsidR="00177791" w:rsidRDefault="00177791" w:rsidP="00332E12">
      <w:pPr>
        <w:rPr>
          <w:lang w:val="en-US"/>
        </w:rPr>
      </w:pPr>
      <w:r>
        <w:rPr>
          <w:lang w:val="en-US"/>
        </w:rPr>
        <w:br w:type="page"/>
      </w:r>
    </w:p>
    <w:p w:rsidR="00DD0127" w:rsidRPr="00DD0127" w:rsidRDefault="00DD0127" w:rsidP="00332E12">
      <w:r w:rsidRPr="00DD0127">
        <w:lastRenderedPageBreak/>
        <w:t>Авторский коллектив ООО ТАМ «Лантерна», г. Новосибирск</w:t>
      </w:r>
    </w:p>
    <w:p w:rsidR="00DD0127" w:rsidRPr="00684BEF" w:rsidRDefault="00DD0127" w:rsidP="00332E12"/>
    <w:tbl>
      <w:tblPr>
        <w:tblW w:w="92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981"/>
        <w:gridCol w:w="4589"/>
        <w:gridCol w:w="2415"/>
        <w:gridCol w:w="1275"/>
      </w:tblGrid>
      <w:tr w:rsidR="00DD0127" w:rsidRPr="00684BEF" w:rsidTr="00F651B1">
        <w:trPr>
          <w:trHeight w:val="414"/>
        </w:trPr>
        <w:tc>
          <w:tcPr>
            <w:tcW w:w="981" w:type="dxa"/>
          </w:tcPr>
          <w:p w:rsidR="00DD0127" w:rsidRPr="00684BEF" w:rsidRDefault="00DD0127" w:rsidP="00332E12">
            <w:r w:rsidRPr="00684BEF">
              <w:t xml:space="preserve">№ </w:t>
            </w:r>
            <w:proofErr w:type="gramStart"/>
            <w:r w:rsidRPr="00684BEF">
              <w:t>п</w:t>
            </w:r>
            <w:proofErr w:type="gramEnd"/>
            <w:r w:rsidRPr="00684BEF">
              <w:t>/п</w:t>
            </w:r>
          </w:p>
        </w:tc>
        <w:tc>
          <w:tcPr>
            <w:tcW w:w="4589" w:type="dxa"/>
          </w:tcPr>
          <w:p w:rsidR="00DD0127" w:rsidRPr="00684BEF" w:rsidRDefault="00DD0127" w:rsidP="00332E12">
            <w:r w:rsidRPr="00684BEF">
              <w:t>Должность</w:t>
            </w:r>
          </w:p>
        </w:tc>
        <w:tc>
          <w:tcPr>
            <w:tcW w:w="2415" w:type="dxa"/>
          </w:tcPr>
          <w:p w:rsidR="00DD0127" w:rsidRPr="00684BEF" w:rsidRDefault="00DD0127" w:rsidP="00332E12">
            <w:r w:rsidRPr="00684BEF">
              <w:t>Ф.И.О.</w:t>
            </w:r>
          </w:p>
        </w:tc>
        <w:tc>
          <w:tcPr>
            <w:tcW w:w="1275" w:type="dxa"/>
          </w:tcPr>
          <w:p w:rsidR="00DD0127" w:rsidRPr="00684BEF" w:rsidRDefault="00DD0127" w:rsidP="00332E12">
            <w:r w:rsidRPr="00684BEF">
              <w:t>Подпись</w:t>
            </w:r>
          </w:p>
        </w:tc>
      </w:tr>
      <w:tr w:rsidR="00DD0127" w:rsidRPr="00684BEF" w:rsidTr="00F651B1">
        <w:tc>
          <w:tcPr>
            <w:tcW w:w="981" w:type="dxa"/>
          </w:tcPr>
          <w:p w:rsidR="00DD0127" w:rsidRPr="00684BEF" w:rsidRDefault="00DD0127" w:rsidP="00332E12">
            <w:r w:rsidRPr="00684BEF">
              <w:t>1</w:t>
            </w:r>
          </w:p>
        </w:tc>
        <w:tc>
          <w:tcPr>
            <w:tcW w:w="4589" w:type="dxa"/>
          </w:tcPr>
          <w:p w:rsidR="00DD0127" w:rsidRPr="00684BEF" w:rsidRDefault="00DD0127" w:rsidP="00332E12">
            <w:r w:rsidRPr="00684BEF">
              <w:t>Координатор проекта</w:t>
            </w:r>
            <w:r>
              <w:t xml:space="preserve">, ГАП, канд. </w:t>
            </w:r>
            <w:proofErr w:type="spellStart"/>
            <w:r>
              <w:t>ар-ры</w:t>
            </w:r>
            <w:proofErr w:type="spellEnd"/>
          </w:p>
        </w:tc>
        <w:tc>
          <w:tcPr>
            <w:tcW w:w="2415" w:type="dxa"/>
          </w:tcPr>
          <w:p w:rsidR="00DD0127" w:rsidRPr="00684BEF" w:rsidRDefault="00DD0127" w:rsidP="00332E12">
            <w:proofErr w:type="spellStart"/>
            <w:r>
              <w:t>Ющук</w:t>
            </w:r>
            <w:proofErr w:type="spellEnd"/>
            <w:r w:rsidR="00901413">
              <w:t xml:space="preserve"> </w:t>
            </w:r>
            <w:r>
              <w:t>Л</w:t>
            </w:r>
            <w:r w:rsidRPr="00684BEF">
              <w:t>.</w:t>
            </w:r>
            <w:r>
              <w:t>А</w:t>
            </w:r>
            <w:r w:rsidRPr="00684BEF">
              <w:t>.</w:t>
            </w:r>
          </w:p>
        </w:tc>
        <w:tc>
          <w:tcPr>
            <w:tcW w:w="1275" w:type="dxa"/>
          </w:tcPr>
          <w:p w:rsidR="00DD0127" w:rsidRPr="00684BEF" w:rsidRDefault="00DD0127" w:rsidP="00332E12"/>
        </w:tc>
      </w:tr>
      <w:tr w:rsidR="00DD0127" w:rsidRPr="00684BEF" w:rsidTr="00F651B1">
        <w:tc>
          <w:tcPr>
            <w:tcW w:w="981" w:type="dxa"/>
          </w:tcPr>
          <w:p w:rsidR="00DD0127" w:rsidRPr="00684BEF" w:rsidRDefault="00DD0127" w:rsidP="00332E12">
            <w:r w:rsidRPr="00684BEF">
              <w:t>2</w:t>
            </w:r>
          </w:p>
        </w:tc>
        <w:tc>
          <w:tcPr>
            <w:tcW w:w="4589" w:type="dxa"/>
          </w:tcPr>
          <w:p w:rsidR="00DD0127" w:rsidRPr="00684BEF" w:rsidRDefault="00DD0127" w:rsidP="00332E12">
            <w:r w:rsidRPr="00684BEF">
              <w:t>ГАП</w:t>
            </w:r>
          </w:p>
        </w:tc>
        <w:tc>
          <w:tcPr>
            <w:tcW w:w="2415" w:type="dxa"/>
          </w:tcPr>
          <w:p w:rsidR="00DD0127" w:rsidRPr="00684BEF" w:rsidRDefault="00DD0127" w:rsidP="00332E12">
            <w:r w:rsidRPr="00684BEF">
              <w:t>Баранов А.Ю.</w:t>
            </w:r>
          </w:p>
        </w:tc>
        <w:tc>
          <w:tcPr>
            <w:tcW w:w="1275" w:type="dxa"/>
          </w:tcPr>
          <w:p w:rsidR="00DD0127" w:rsidRPr="00684BEF" w:rsidRDefault="00DD0127" w:rsidP="00332E12"/>
        </w:tc>
      </w:tr>
      <w:tr w:rsidR="00DD0127" w:rsidRPr="00684BEF" w:rsidTr="00F651B1">
        <w:tc>
          <w:tcPr>
            <w:tcW w:w="981" w:type="dxa"/>
          </w:tcPr>
          <w:p w:rsidR="00DD0127" w:rsidRPr="00684BEF" w:rsidRDefault="00DD0127" w:rsidP="00332E12">
            <w:r w:rsidRPr="00684BEF">
              <w:t>3</w:t>
            </w:r>
          </w:p>
        </w:tc>
        <w:tc>
          <w:tcPr>
            <w:tcW w:w="4589" w:type="dxa"/>
          </w:tcPr>
          <w:p w:rsidR="00DD0127" w:rsidRPr="00684BEF" w:rsidRDefault="00DD0127" w:rsidP="00332E12">
            <w:r w:rsidRPr="00684BEF">
              <w:t>Архитектор</w:t>
            </w:r>
            <w:r w:rsidR="00BA3147">
              <w:t xml:space="preserve"> </w:t>
            </w:r>
            <w:r>
              <w:rPr>
                <w:lang w:val="en-US"/>
              </w:rPr>
              <w:t>II</w:t>
            </w:r>
            <w:r w:rsidR="00BA3147">
              <w:t xml:space="preserve"> </w:t>
            </w:r>
            <w:r w:rsidR="00901413">
              <w:t xml:space="preserve">кат., канд. </w:t>
            </w:r>
            <w:proofErr w:type="spellStart"/>
            <w:r w:rsidR="00901413">
              <w:t>ар-ры</w:t>
            </w:r>
            <w:proofErr w:type="spellEnd"/>
          </w:p>
        </w:tc>
        <w:tc>
          <w:tcPr>
            <w:tcW w:w="2415" w:type="dxa"/>
          </w:tcPr>
          <w:p w:rsidR="00DD0127" w:rsidRPr="00684BEF" w:rsidRDefault="00DD0127" w:rsidP="00332E12">
            <w:r>
              <w:t>Калугина Е.М.</w:t>
            </w:r>
          </w:p>
        </w:tc>
        <w:tc>
          <w:tcPr>
            <w:tcW w:w="1275" w:type="dxa"/>
          </w:tcPr>
          <w:p w:rsidR="00DD0127" w:rsidRPr="00684BEF" w:rsidRDefault="00DD0127" w:rsidP="00332E12"/>
        </w:tc>
      </w:tr>
      <w:tr w:rsidR="00B42FDB" w:rsidRPr="00684BEF" w:rsidTr="00F651B1">
        <w:tc>
          <w:tcPr>
            <w:tcW w:w="981" w:type="dxa"/>
          </w:tcPr>
          <w:p w:rsidR="00B42FDB" w:rsidRPr="00684BEF" w:rsidRDefault="00B42FDB" w:rsidP="00332E12">
            <w:r>
              <w:t>4</w:t>
            </w:r>
          </w:p>
        </w:tc>
        <w:tc>
          <w:tcPr>
            <w:tcW w:w="4589" w:type="dxa"/>
          </w:tcPr>
          <w:p w:rsidR="00B42FDB" w:rsidRPr="0091500F" w:rsidRDefault="00B42FDB" w:rsidP="00332E12">
            <w:r>
              <w:t xml:space="preserve">Ведущий архитектор </w:t>
            </w:r>
          </w:p>
        </w:tc>
        <w:tc>
          <w:tcPr>
            <w:tcW w:w="2415" w:type="dxa"/>
          </w:tcPr>
          <w:p w:rsidR="00B42FDB" w:rsidRPr="0091500F" w:rsidRDefault="00B42FDB" w:rsidP="00332E12">
            <w:r>
              <w:t>Ощепков Д.К.</w:t>
            </w:r>
          </w:p>
        </w:tc>
        <w:tc>
          <w:tcPr>
            <w:tcW w:w="1275" w:type="dxa"/>
          </w:tcPr>
          <w:p w:rsidR="00B42FDB" w:rsidRPr="00684BEF" w:rsidRDefault="00B42FDB" w:rsidP="00332E12"/>
        </w:tc>
      </w:tr>
      <w:tr w:rsidR="007E1B08" w:rsidRPr="00684BEF" w:rsidTr="00F651B1">
        <w:tc>
          <w:tcPr>
            <w:tcW w:w="981" w:type="dxa"/>
          </w:tcPr>
          <w:p w:rsidR="007E1B08" w:rsidRDefault="007E1B08" w:rsidP="00332E12">
            <w:r>
              <w:t>5</w:t>
            </w:r>
          </w:p>
        </w:tc>
        <w:tc>
          <w:tcPr>
            <w:tcW w:w="4589" w:type="dxa"/>
          </w:tcPr>
          <w:p w:rsidR="007E1B08" w:rsidRDefault="007E1B08" w:rsidP="00332E12">
            <w:r>
              <w:t xml:space="preserve">Архитектор </w:t>
            </w:r>
          </w:p>
        </w:tc>
        <w:tc>
          <w:tcPr>
            <w:tcW w:w="2415" w:type="dxa"/>
          </w:tcPr>
          <w:p w:rsidR="007E1B08" w:rsidRDefault="00AF6F1D" w:rsidP="00332E12">
            <w:r>
              <w:t>Гурко И.А.</w:t>
            </w:r>
          </w:p>
        </w:tc>
        <w:tc>
          <w:tcPr>
            <w:tcW w:w="1275" w:type="dxa"/>
          </w:tcPr>
          <w:p w:rsidR="007E1B08" w:rsidRPr="00684BEF" w:rsidRDefault="007E1B08" w:rsidP="00332E12"/>
        </w:tc>
      </w:tr>
    </w:tbl>
    <w:p w:rsidR="00DD0127" w:rsidRPr="001E6B14" w:rsidRDefault="00DD0127" w:rsidP="00332E12">
      <w:pPr>
        <w:sectPr w:rsidR="00DD0127" w:rsidRPr="001E6B14" w:rsidSect="00F958BE"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36"/>
        <w:gridCol w:w="6733"/>
        <w:gridCol w:w="1885"/>
      </w:tblGrid>
      <w:tr w:rsidR="00A121AD" w:rsidRPr="002A192E" w:rsidTr="007028AF">
        <w:tc>
          <w:tcPr>
            <w:tcW w:w="675" w:type="dxa"/>
          </w:tcPr>
          <w:p w:rsidR="00A121AD" w:rsidRPr="002A192E" w:rsidRDefault="002B6C39" w:rsidP="00332E12">
            <w:pPr>
              <w:pStyle w:val="a3"/>
            </w:pPr>
            <w:proofErr w:type="gramStart"/>
            <w:r>
              <w:lastRenderedPageBreak/>
              <w:t>п</w:t>
            </w:r>
            <w:proofErr w:type="gramEnd"/>
            <w:r>
              <w:t>/п</w:t>
            </w:r>
          </w:p>
        </w:tc>
        <w:tc>
          <w:tcPr>
            <w:tcW w:w="7928" w:type="dxa"/>
          </w:tcPr>
          <w:p w:rsidR="00A121AD" w:rsidRPr="002A192E" w:rsidRDefault="002B6C39" w:rsidP="00332E12">
            <w:pPr>
              <w:pStyle w:val="a3"/>
            </w:pPr>
            <w:r>
              <w:t>СОДЕРЖАНИЕ</w:t>
            </w:r>
          </w:p>
        </w:tc>
        <w:tc>
          <w:tcPr>
            <w:tcW w:w="1251" w:type="dxa"/>
          </w:tcPr>
          <w:p w:rsidR="00A121AD" w:rsidRPr="002A192E" w:rsidRDefault="002B6C39" w:rsidP="00332E12">
            <w:pPr>
              <w:pStyle w:val="a3"/>
            </w:pPr>
            <w:r>
              <w:t>страница</w:t>
            </w:r>
          </w:p>
        </w:tc>
      </w:tr>
      <w:tr w:rsidR="00B53D03" w:rsidRPr="002A192E" w:rsidTr="007028AF">
        <w:tc>
          <w:tcPr>
            <w:tcW w:w="675" w:type="dxa"/>
          </w:tcPr>
          <w:p w:rsidR="00B53D03" w:rsidRDefault="00B53D03" w:rsidP="00332E12">
            <w:pPr>
              <w:pStyle w:val="a3"/>
            </w:pPr>
          </w:p>
        </w:tc>
        <w:tc>
          <w:tcPr>
            <w:tcW w:w="7928" w:type="dxa"/>
          </w:tcPr>
          <w:p w:rsidR="00B53D03" w:rsidRDefault="00B53D03" w:rsidP="00332E12">
            <w:pPr>
              <w:pStyle w:val="a3"/>
            </w:pPr>
          </w:p>
        </w:tc>
        <w:tc>
          <w:tcPr>
            <w:tcW w:w="1251" w:type="dxa"/>
          </w:tcPr>
          <w:p w:rsidR="00B53D03" w:rsidRDefault="00B53D03" w:rsidP="00332E12">
            <w:pPr>
              <w:pStyle w:val="a3"/>
            </w:pPr>
          </w:p>
        </w:tc>
      </w:tr>
      <w:tr w:rsidR="00A121AD" w:rsidRPr="002A192E" w:rsidTr="007028AF">
        <w:tc>
          <w:tcPr>
            <w:tcW w:w="675" w:type="dxa"/>
          </w:tcPr>
          <w:p w:rsidR="00A121AD" w:rsidRPr="002A192E" w:rsidRDefault="002B6C39" w:rsidP="00332E12">
            <w:pPr>
              <w:pStyle w:val="a3"/>
            </w:pPr>
            <w:r>
              <w:t>1</w:t>
            </w:r>
          </w:p>
        </w:tc>
        <w:tc>
          <w:tcPr>
            <w:tcW w:w="7928" w:type="dxa"/>
          </w:tcPr>
          <w:p w:rsidR="00A121AD" w:rsidRPr="002A192E" w:rsidRDefault="002A192E" w:rsidP="00332E12">
            <w:pPr>
              <w:pStyle w:val="a3"/>
            </w:pPr>
            <w:r w:rsidRPr="002A192E">
              <w:t>Область применения</w:t>
            </w:r>
          </w:p>
        </w:tc>
        <w:tc>
          <w:tcPr>
            <w:tcW w:w="1251" w:type="dxa"/>
          </w:tcPr>
          <w:p w:rsidR="00A121AD" w:rsidRPr="002A192E" w:rsidRDefault="002D6D57" w:rsidP="00332E12">
            <w:pPr>
              <w:pStyle w:val="a3"/>
            </w:pPr>
            <w:r>
              <w:t>1</w:t>
            </w:r>
          </w:p>
        </w:tc>
      </w:tr>
      <w:tr w:rsidR="00A121AD" w:rsidRPr="002A192E" w:rsidTr="007028AF">
        <w:tc>
          <w:tcPr>
            <w:tcW w:w="675" w:type="dxa"/>
          </w:tcPr>
          <w:p w:rsidR="00A121AD" w:rsidRPr="002A192E" w:rsidRDefault="002B6C39" w:rsidP="00332E12">
            <w:pPr>
              <w:pStyle w:val="a3"/>
            </w:pPr>
            <w:r>
              <w:t>2</w:t>
            </w:r>
          </w:p>
        </w:tc>
        <w:tc>
          <w:tcPr>
            <w:tcW w:w="7928" w:type="dxa"/>
          </w:tcPr>
          <w:p w:rsidR="00A121AD" w:rsidRPr="002A192E" w:rsidRDefault="002A192E" w:rsidP="00332E12">
            <w:pPr>
              <w:pStyle w:val="a3"/>
            </w:pPr>
            <w:r w:rsidRPr="002A192E">
              <w:t>Нормативные ссылки</w:t>
            </w:r>
          </w:p>
        </w:tc>
        <w:tc>
          <w:tcPr>
            <w:tcW w:w="1251" w:type="dxa"/>
          </w:tcPr>
          <w:p w:rsidR="00A121AD" w:rsidRPr="002A192E" w:rsidRDefault="002D6D57" w:rsidP="00332E12">
            <w:pPr>
              <w:pStyle w:val="a3"/>
            </w:pPr>
            <w:r>
              <w:t>1</w:t>
            </w:r>
          </w:p>
        </w:tc>
      </w:tr>
      <w:tr w:rsidR="00A121AD" w:rsidRPr="002A192E" w:rsidTr="007028AF">
        <w:tc>
          <w:tcPr>
            <w:tcW w:w="675" w:type="dxa"/>
          </w:tcPr>
          <w:p w:rsidR="00A121AD" w:rsidRPr="002A192E" w:rsidRDefault="002B6C39" w:rsidP="00332E12">
            <w:pPr>
              <w:pStyle w:val="a3"/>
            </w:pPr>
            <w:r>
              <w:t>3</w:t>
            </w:r>
          </w:p>
        </w:tc>
        <w:tc>
          <w:tcPr>
            <w:tcW w:w="7928" w:type="dxa"/>
          </w:tcPr>
          <w:p w:rsidR="00A121AD" w:rsidRPr="002A192E" w:rsidRDefault="002B6C39" w:rsidP="00332E12">
            <w:pPr>
              <w:pStyle w:val="a3"/>
            </w:pPr>
            <w:r>
              <w:t>Термины и определения</w:t>
            </w:r>
          </w:p>
        </w:tc>
        <w:tc>
          <w:tcPr>
            <w:tcW w:w="1251" w:type="dxa"/>
          </w:tcPr>
          <w:p w:rsidR="00A121AD" w:rsidRPr="002A192E" w:rsidRDefault="002D6D57" w:rsidP="00332E12">
            <w:pPr>
              <w:pStyle w:val="a3"/>
            </w:pPr>
            <w:r>
              <w:t>1</w:t>
            </w:r>
          </w:p>
        </w:tc>
      </w:tr>
      <w:tr w:rsidR="00A121AD" w:rsidRPr="002A192E" w:rsidTr="007028AF">
        <w:tc>
          <w:tcPr>
            <w:tcW w:w="675" w:type="dxa"/>
          </w:tcPr>
          <w:p w:rsidR="00A121AD" w:rsidRPr="002A192E" w:rsidRDefault="002B6C39" w:rsidP="00332E12">
            <w:pPr>
              <w:pStyle w:val="a3"/>
            </w:pPr>
            <w:r>
              <w:t>4</w:t>
            </w:r>
          </w:p>
        </w:tc>
        <w:tc>
          <w:tcPr>
            <w:tcW w:w="7928" w:type="dxa"/>
          </w:tcPr>
          <w:p w:rsidR="00A121AD" w:rsidRPr="002A192E" w:rsidRDefault="002B6C39" w:rsidP="00332E12">
            <w:pPr>
              <w:pStyle w:val="a3"/>
            </w:pPr>
            <w:r>
              <w:t>Цель и задачи, территориальные границы</w:t>
            </w:r>
          </w:p>
        </w:tc>
        <w:tc>
          <w:tcPr>
            <w:tcW w:w="1251" w:type="dxa"/>
          </w:tcPr>
          <w:p w:rsidR="00A121AD" w:rsidRPr="002A192E" w:rsidRDefault="002D6D57" w:rsidP="00332E12">
            <w:pPr>
              <w:pStyle w:val="a3"/>
            </w:pPr>
            <w:r>
              <w:t>4</w:t>
            </w:r>
          </w:p>
        </w:tc>
      </w:tr>
      <w:tr w:rsidR="00A121AD" w:rsidRPr="002A192E" w:rsidTr="007028AF">
        <w:tc>
          <w:tcPr>
            <w:tcW w:w="675" w:type="dxa"/>
          </w:tcPr>
          <w:p w:rsidR="00A121AD" w:rsidRPr="002A192E" w:rsidRDefault="002B6C39" w:rsidP="00332E12">
            <w:pPr>
              <w:pStyle w:val="a3"/>
            </w:pPr>
            <w:r>
              <w:t>5</w:t>
            </w:r>
          </w:p>
        </w:tc>
        <w:tc>
          <w:tcPr>
            <w:tcW w:w="7928" w:type="dxa"/>
          </w:tcPr>
          <w:p w:rsidR="00A121AD" w:rsidRPr="002A192E" w:rsidRDefault="002B6C39" w:rsidP="00332E12">
            <w:pPr>
              <w:pStyle w:val="a3"/>
            </w:pPr>
            <w:r>
              <w:t>Жилые зоны</w:t>
            </w:r>
          </w:p>
        </w:tc>
        <w:tc>
          <w:tcPr>
            <w:tcW w:w="1251" w:type="dxa"/>
          </w:tcPr>
          <w:p w:rsidR="00A121AD" w:rsidRPr="002A192E" w:rsidRDefault="002D6D57" w:rsidP="00332E12">
            <w:pPr>
              <w:pStyle w:val="a3"/>
            </w:pPr>
            <w:r>
              <w:t>4</w:t>
            </w:r>
          </w:p>
        </w:tc>
      </w:tr>
      <w:tr w:rsidR="00A121AD" w:rsidRPr="002A192E" w:rsidTr="007028AF">
        <w:tc>
          <w:tcPr>
            <w:tcW w:w="675" w:type="dxa"/>
          </w:tcPr>
          <w:p w:rsidR="00A121AD" w:rsidRPr="002A192E" w:rsidRDefault="002B6C39" w:rsidP="00332E12">
            <w:pPr>
              <w:pStyle w:val="a3"/>
            </w:pPr>
            <w:r>
              <w:t>6</w:t>
            </w:r>
          </w:p>
        </w:tc>
        <w:tc>
          <w:tcPr>
            <w:tcW w:w="7928" w:type="dxa"/>
          </w:tcPr>
          <w:p w:rsidR="00A121AD" w:rsidRPr="002A192E" w:rsidRDefault="002B6C39" w:rsidP="00332E12">
            <w:pPr>
              <w:pStyle w:val="a3"/>
            </w:pPr>
            <w:r>
              <w:t>Общественно-деловые и смешанные зоны</w:t>
            </w:r>
          </w:p>
        </w:tc>
        <w:tc>
          <w:tcPr>
            <w:tcW w:w="1251" w:type="dxa"/>
          </w:tcPr>
          <w:p w:rsidR="00A121AD" w:rsidRPr="002A192E" w:rsidRDefault="002D6D57" w:rsidP="00332E12">
            <w:pPr>
              <w:pStyle w:val="a3"/>
            </w:pPr>
            <w:r>
              <w:t>5</w:t>
            </w:r>
          </w:p>
        </w:tc>
      </w:tr>
      <w:tr w:rsidR="00A121AD" w:rsidRPr="002A192E" w:rsidTr="007028AF">
        <w:tc>
          <w:tcPr>
            <w:tcW w:w="675" w:type="dxa"/>
          </w:tcPr>
          <w:p w:rsidR="00A121AD" w:rsidRPr="002A192E" w:rsidRDefault="002B6C39" w:rsidP="00332E12">
            <w:pPr>
              <w:pStyle w:val="a3"/>
            </w:pPr>
            <w:r>
              <w:t>7</w:t>
            </w:r>
          </w:p>
        </w:tc>
        <w:tc>
          <w:tcPr>
            <w:tcW w:w="7928" w:type="dxa"/>
          </w:tcPr>
          <w:p w:rsidR="00A121AD" w:rsidRPr="002A192E" w:rsidRDefault="002B6C39" w:rsidP="00332E12">
            <w:pPr>
              <w:pStyle w:val="a3"/>
            </w:pPr>
            <w:r>
              <w:t>Методика расчета</w:t>
            </w:r>
          </w:p>
        </w:tc>
        <w:tc>
          <w:tcPr>
            <w:tcW w:w="1251" w:type="dxa"/>
          </w:tcPr>
          <w:p w:rsidR="00A121AD" w:rsidRPr="002A192E" w:rsidRDefault="002D6D57" w:rsidP="00332E12">
            <w:pPr>
              <w:pStyle w:val="a3"/>
            </w:pPr>
            <w:r>
              <w:t>6</w:t>
            </w:r>
          </w:p>
        </w:tc>
      </w:tr>
      <w:tr w:rsidR="002B6C39" w:rsidRPr="002A192E" w:rsidTr="007028AF">
        <w:tc>
          <w:tcPr>
            <w:tcW w:w="675" w:type="dxa"/>
          </w:tcPr>
          <w:p w:rsidR="002B6C39" w:rsidRDefault="002B6C39" w:rsidP="00332E12">
            <w:pPr>
              <w:pStyle w:val="a3"/>
            </w:pPr>
            <w:r>
              <w:t>8</w:t>
            </w:r>
          </w:p>
        </w:tc>
        <w:tc>
          <w:tcPr>
            <w:tcW w:w="7928" w:type="dxa"/>
          </w:tcPr>
          <w:p w:rsidR="002B6C39" w:rsidRPr="002A192E" w:rsidRDefault="001014E8" w:rsidP="00332E12">
            <w:pPr>
              <w:pStyle w:val="a3"/>
            </w:pPr>
            <w:r>
              <w:t>Ограничения высотности зданий (сооружений)</w:t>
            </w:r>
          </w:p>
        </w:tc>
        <w:tc>
          <w:tcPr>
            <w:tcW w:w="1251" w:type="dxa"/>
          </w:tcPr>
          <w:p w:rsidR="002B6C39" w:rsidRPr="002A192E" w:rsidRDefault="002D6D57" w:rsidP="00332E12">
            <w:pPr>
              <w:pStyle w:val="a3"/>
            </w:pPr>
            <w:r>
              <w:t>1</w:t>
            </w:r>
            <w:r w:rsidR="005259EA">
              <w:t>1</w:t>
            </w:r>
          </w:p>
        </w:tc>
      </w:tr>
      <w:tr w:rsidR="002D6D57" w:rsidRPr="002A192E" w:rsidTr="007028AF">
        <w:tc>
          <w:tcPr>
            <w:tcW w:w="675" w:type="dxa"/>
          </w:tcPr>
          <w:p w:rsidR="002D6D57" w:rsidRDefault="002D6D57" w:rsidP="00332E12">
            <w:pPr>
              <w:pStyle w:val="a3"/>
            </w:pPr>
            <w:r>
              <w:t>9</w:t>
            </w:r>
          </w:p>
        </w:tc>
        <w:tc>
          <w:tcPr>
            <w:tcW w:w="7928" w:type="dxa"/>
          </w:tcPr>
          <w:p w:rsidR="002D6D57" w:rsidRDefault="002D6D57" w:rsidP="00332E12">
            <w:pPr>
              <w:pStyle w:val="a3"/>
            </w:pPr>
            <w:r>
              <w:t>Выводы</w:t>
            </w:r>
          </w:p>
        </w:tc>
        <w:tc>
          <w:tcPr>
            <w:tcW w:w="1251" w:type="dxa"/>
          </w:tcPr>
          <w:p w:rsidR="002D6D57" w:rsidRPr="002A192E" w:rsidRDefault="002D6D57" w:rsidP="00332E12">
            <w:pPr>
              <w:pStyle w:val="a3"/>
            </w:pPr>
            <w:r>
              <w:t>1</w:t>
            </w:r>
            <w:r w:rsidR="005259EA">
              <w:t>2</w:t>
            </w:r>
          </w:p>
        </w:tc>
      </w:tr>
      <w:tr w:rsidR="00B53D03" w:rsidRPr="002A192E" w:rsidTr="007028AF">
        <w:tc>
          <w:tcPr>
            <w:tcW w:w="675" w:type="dxa"/>
          </w:tcPr>
          <w:p w:rsidR="00B53D03" w:rsidRDefault="00B53D03" w:rsidP="00332E12">
            <w:pPr>
              <w:pStyle w:val="a3"/>
            </w:pPr>
          </w:p>
        </w:tc>
        <w:tc>
          <w:tcPr>
            <w:tcW w:w="7928" w:type="dxa"/>
          </w:tcPr>
          <w:p w:rsidR="00B53D03" w:rsidRDefault="00B53D03" w:rsidP="00332E12">
            <w:pPr>
              <w:pStyle w:val="a3"/>
            </w:pPr>
          </w:p>
        </w:tc>
        <w:tc>
          <w:tcPr>
            <w:tcW w:w="1251" w:type="dxa"/>
          </w:tcPr>
          <w:p w:rsidR="00B53D03" w:rsidRDefault="00B53D03" w:rsidP="00332E12">
            <w:pPr>
              <w:pStyle w:val="a3"/>
            </w:pPr>
          </w:p>
        </w:tc>
      </w:tr>
      <w:tr w:rsidR="001014E8" w:rsidRPr="002A192E" w:rsidTr="007028AF">
        <w:tc>
          <w:tcPr>
            <w:tcW w:w="675" w:type="dxa"/>
          </w:tcPr>
          <w:p w:rsidR="001014E8" w:rsidRDefault="001014E8" w:rsidP="00332E12">
            <w:pPr>
              <w:pStyle w:val="a3"/>
            </w:pPr>
          </w:p>
        </w:tc>
        <w:tc>
          <w:tcPr>
            <w:tcW w:w="7928" w:type="dxa"/>
          </w:tcPr>
          <w:p w:rsidR="001014E8" w:rsidRDefault="001014E8" w:rsidP="00332E12">
            <w:pPr>
              <w:pStyle w:val="a3"/>
            </w:pPr>
            <w:r>
              <w:t>ПРИЛОЖЕНИЯ</w:t>
            </w:r>
          </w:p>
        </w:tc>
        <w:tc>
          <w:tcPr>
            <w:tcW w:w="1251" w:type="dxa"/>
          </w:tcPr>
          <w:p w:rsidR="001014E8" w:rsidRPr="002A192E" w:rsidRDefault="001014E8" w:rsidP="00332E12">
            <w:pPr>
              <w:pStyle w:val="a3"/>
            </w:pPr>
          </w:p>
        </w:tc>
      </w:tr>
      <w:tr w:rsidR="001014E8" w:rsidRPr="002A192E" w:rsidTr="007028AF">
        <w:tc>
          <w:tcPr>
            <w:tcW w:w="675" w:type="dxa"/>
          </w:tcPr>
          <w:p w:rsidR="001014E8" w:rsidRDefault="001014E8" w:rsidP="00332E12">
            <w:pPr>
              <w:pStyle w:val="a3"/>
            </w:pPr>
            <w:r>
              <w:t>А</w:t>
            </w:r>
          </w:p>
        </w:tc>
        <w:tc>
          <w:tcPr>
            <w:tcW w:w="7928" w:type="dxa"/>
          </w:tcPr>
          <w:p w:rsidR="001014E8" w:rsidRDefault="002D6D57" w:rsidP="00332E12">
            <w:pPr>
              <w:pStyle w:val="a3"/>
            </w:pPr>
            <w:r>
              <w:t>Нормативные показатели плотности застройки терр</w:t>
            </w:r>
            <w:r>
              <w:t>и</w:t>
            </w:r>
            <w:r>
              <w:t>ториальных зон</w:t>
            </w:r>
          </w:p>
        </w:tc>
        <w:tc>
          <w:tcPr>
            <w:tcW w:w="1251" w:type="dxa"/>
          </w:tcPr>
          <w:p w:rsidR="001014E8" w:rsidRPr="002A192E" w:rsidRDefault="001014E8" w:rsidP="00332E12">
            <w:pPr>
              <w:pStyle w:val="a3"/>
            </w:pPr>
          </w:p>
        </w:tc>
      </w:tr>
      <w:tr w:rsidR="001014E8" w:rsidRPr="002A192E" w:rsidTr="007028AF">
        <w:tc>
          <w:tcPr>
            <w:tcW w:w="675" w:type="dxa"/>
          </w:tcPr>
          <w:p w:rsidR="001014E8" w:rsidRDefault="001014E8" w:rsidP="00332E12">
            <w:pPr>
              <w:pStyle w:val="a3"/>
            </w:pPr>
            <w:r>
              <w:t>Б</w:t>
            </w:r>
          </w:p>
        </w:tc>
        <w:tc>
          <w:tcPr>
            <w:tcW w:w="7928" w:type="dxa"/>
          </w:tcPr>
          <w:p w:rsidR="001014E8" w:rsidRDefault="002D6D57" w:rsidP="00332E12">
            <w:pPr>
              <w:pStyle w:val="a3"/>
            </w:pPr>
            <w:r>
              <w:t>Нормативы площадок жилой застройки в границах квартала / з</w:t>
            </w:r>
            <w:r>
              <w:t>е</w:t>
            </w:r>
            <w:r>
              <w:t>мельного участка</w:t>
            </w:r>
          </w:p>
        </w:tc>
        <w:tc>
          <w:tcPr>
            <w:tcW w:w="1251" w:type="dxa"/>
          </w:tcPr>
          <w:p w:rsidR="001014E8" w:rsidRPr="002A192E" w:rsidRDefault="001014E8" w:rsidP="00332E12">
            <w:pPr>
              <w:pStyle w:val="a3"/>
            </w:pPr>
          </w:p>
        </w:tc>
      </w:tr>
      <w:tr w:rsidR="002D6D57" w:rsidRPr="002A192E" w:rsidTr="007028AF">
        <w:tc>
          <w:tcPr>
            <w:tcW w:w="675" w:type="dxa"/>
          </w:tcPr>
          <w:p w:rsidR="002D6D57" w:rsidRDefault="002D6D57" w:rsidP="00332E12">
            <w:pPr>
              <w:pStyle w:val="a3"/>
            </w:pPr>
            <w:r>
              <w:t>В</w:t>
            </w:r>
          </w:p>
        </w:tc>
        <w:tc>
          <w:tcPr>
            <w:tcW w:w="7928" w:type="dxa"/>
          </w:tcPr>
          <w:p w:rsidR="002D6D57" w:rsidRDefault="002D6D57" w:rsidP="00332E12">
            <w:pPr>
              <w:pStyle w:val="a3"/>
            </w:pPr>
            <w:r>
              <w:t>Предельные минимальные высо</w:t>
            </w:r>
            <w:r w:rsidR="00B53D03">
              <w:t>ты зданий в пределах жилых, о</w:t>
            </w:r>
            <w:r w:rsidR="00B53D03">
              <w:t>б</w:t>
            </w:r>
            <w:r w:rsidR="00B53D03">
              <w:t>щественно-деловых  и смешанных зон</w:t>
            </w:r>
          </w:p>
        </w:tc>
        <w:tc>
          <w:tcPr>
            <w:tcW w:w="1251" w:type="dxa"/>
          </w:tcPr>
          <w:p w:rsidR="002D6D57" w:rsidRPr="002A192E" w:rsidRDefault="002D6D57" w:rsidP="00332E12">
            <w:pPr>
              <w:pStyle w:val="a3"/>
            </w:pPr>
          </w:p>
        </w:tc>
      </w:tr>
      <w:tr w:rsidR="00AF6F1D" w:rsidRPr="002A192E" w:rsidTr="007028AF">
        <w:tc>
          <w:tcPr>
            <w:tcW w:w="675" w:type="dxa"/>
          </w:tcPr>
          <w:p w:rsidR="00AF6F1D" w:rsidRDefault="00AF6F1D" w:rsidP="00332E12">
            <w:pPr>
              <w:pStyle w:val="a3"/>
            </w:pPr>
            <w:r>
              <w:t>Г</w:t>
            </w:r>
          </w:p>
        </w:tc>
        <w:tc>
          <w:tcPr>
            <w:tcW w:w="7928" w:type="dxa"/>
          </w:tcPr>
          <w:p w:rsidR="00AF6F1D" w:rsidRDefault="004C3F3F" w:rsidP="00332E12">
            <w:pPr>
              <w:pStyle w:val="a3"/>
            </w:pPr>
            <w:r>
              <w:t xml:space="preserve">Высотные зоны </w:t>
            </w:r>
            <w:r w:rsidRPr="00134885">
              <w:t>центральной части города Новосиби</w:t>
            </w:r>
            <w:r w:rsidRPr="00134885">
              <w:t>р</w:t>
            </w:r>
            <w:r w:rsidRPr="00134885">
              <w:t>ска</w:t>
            </w:r>
          </w:p>
        </w:tc>
        <w:tc>
          <w:tcPr>
            <w:tcW w:w="1251" w:type="dxa"/>
          </w:tcPr>
          <w:p w:rsidR="00AF6F1D" w:rsidRPr="002A192E" w:rsidRDefault="00AF6F1D" w:rsidP="00332E12">
            <w:pPr>
              <w:pStyle w:val="a3"/>
            </w:pPr>
          </w:p>
        </w:tc>
      </w:tr>
      <w:tr w:rsidR="002D6D57" w:rsidRPr="002A192E" w:rsidTr="007028AF">
        <w:tc>
          <w:tcPr>
            <w:tcW w:w="675" w:type="dxa"/>
          </w:tcPr>
          <w:p w:rsidR="002D6D57" w:rsidRDefault="00AF6F1D" w:rsidP="00332E12">
            <w:pPr>
              <w:pStyle w:val="a3"/>
            </w:pPr>
            <w:r>
              <w:t>Д</w:t>
            </w:r>
          </w:p>
        </w:tc>
        <w:tc>
          <w:tcPr>
            <w:tcW w:w="7928" w:type="dxa"/>
          </w:tcPr>
          <w:p w:rsidR="002D6D57" w:rsidRDefault="007028AF" w:rsidP="00332E12">
            <w:pPr>
              <w:pStyle w:val="a3"/>
            </w:pPr>
            <w:r>
              <w:t>Фрагменты схем</w:t>
            </w:r>
            <w:r w:rsidR="003B54BC">
              <w:t xml:space="preserve"> </w:t>
            </w:r>
            <w:r w:rsidR="003063D8">
              <w:t xml:space="preserve">высотного </w:t>
            </w:r>
            <w:r>
              <w:t xml:space="preserve">и градостроительного </w:t>
            </w:r>
            <w:r w:rsidR="003063D8">
              <w:t>зон</w:t>
            </w:r>
            <w:r w:rsidR="003063D8">
              <w:t>и</w:t>
            </w:r>
            <w:r w:rsidR="003063D8">
              <w:t>рования</w:t>
            </w:r>
            <w:r w:rsidR="003063D8" w:rsidRPr="004F6D2A">
              <w:t xml:space="preserve"> центральной части города Новоси</w:t>
            </w:r>
            <w:r w:rsidR="003063D8">
              <w:t>бирска</w:t>
            </w:r>
            <w:r w:rsidR="004E6343">
              <w:t>. К</w:t>
            </w:r>
            <w:r w:rsidR="003B54BC">
              <w:t>вартал</w:t>
            </w:r>
            <w:r w:rsidR="004E6343">
              <w:t>ы с земельными уч</w:t>
            </w:r>
            <w:r w:rsidR="004E6343">
              <w:t>а</w:t>
            </w:r>
            <w:r w:rsidR="004E6343">
              <w:t>стками, предполагаемыми к реконструкции.</w:t>
            </w:r>
          </w:p>
        </w:tc>
        <w:tc>
          <w:tcPr>
            <w:tcW w:w="1251" w:type="dxa"/>
          </w:tcPr>
          <w:p w:rsidR="002D6D57" w:rsidRPr="002A192E" w:rsidRDefault="002D6D57" w:rsidP="00332E12">
            <w:pPr>
              <w:pStyle w:val="a3"/>
            </w:pPr>
          </w:p>
        </w:tc>
      </w:tr>
    </w:tbl>
    <w:p w:rsidR="00A121AD" w:rsidRDefault="00A121AD" w:rsidP="00332E12">
      <w:pPr>
        <w:pStyle w:val="a3"/>
      </w:pPr>
    </w:p>
    <w:p w:rsidR="00A121AD" w:rsidRDefault="00A121AD" w:rsidP="00332E12">
      <w:pPr>
        <w:pStyle w:val="a3"/>
        <w:sectPr w:rsidR="00A121AD" w:rsidSect="00F958BE"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EC3867" w:rsidRPr="0068621D" w:rsidRDefault="00EC3867" w:rsidP="00332E12">
      <w:pPr>
        <w:pStyle w:val="a3"/>
        <w:rPr>
          <w:b/>
        </w:rPr>
      </w:pPr>
      <w:r w:rsidRPr="0068621D">
        <w:rPr>
          <w:b/>
        </w:rPr>
        <w:lastRenderedPageBreak/>
        <w:t>Область применения</w:t>
      </w:r>
    </w:p>
    <w:p w:rsidR="00C85C70" w:rsidRPr="0068621D" w:rsidRDefault="00C85C70" w:rsidP="00332E12">
      <w:pPr>
        <w:pStyle w:val="a3"/>
        <w:rPr>
          <w:b/>
        </w:rPr>
      </w:pPr>
    </w:p>
    <w:p w:rsidR="00B44FCE" w:rsidRPr="00E97522" w:rsidRDefault="00EC3867" w:rsidP="0068621D">
      <w:pPr>
        <w:pStyle w:val="a3"/>
        <w:ind w:left="0" w:firstLine="720"/>
      </w:pPr>
      <w:r w:rsidRPr="00E97522">
        <w:t xml:space="preserve">Градостроительный регламент высотного </w:t>
      </w:r>
      <w:proofErr w:type="gramStart"/>
      <w:r w:rsidRPr="00E97522">
        <w:t xml:space="preserve">зонирования застройки центральной части  </w:t>
      </w:r>
      <w:r w:rsidR="00B44FCE" w:rsidRPr="00E97522">
        <w:t>города Новосибирска</w:t>
      </w:r>
      <w:proofErr w:type="gramEnd"/>
      <w:r w:rsidR="00B44FCE" w:rsidRPr="00E97522">
        <w:t xml:space="preserve"> предполагает дополнени</w:t>
      </w:r>
      <w:r w:rsidR="00332E12">
        <w:t>е П</w:t>
      </w:r>
      <w:r w:rsidR="00B44FCE" w:rsidRPr="00E97522">
        <w:t>равил землепольз</w:t>
      </w:r>
      <w:r w:rsidR="00B44FCE" w:rsidRPr="00E97522">
        <w:t>о</w:t>
      </w:r>
      <w:r w:rsidR="00B44FCE" w:rsidRPr="00E97522">
        <w:t xml:space="preserve">вания и застройки </w:t>
      </w:r>
      <w:r w:rsidR="00054343" w:rsidRPr="00E97522">
        <w:t xml:space="preserve">и </w:t>
      </w:r>
      <w:r w:rsidR="00332E12">
        <w:t>М</w:t>
      </w:r>
      <w:r w:rsidR="00054343" w:rsidRPr="00E97522">
        <w:t>естных нормативов градостроительного проектирования</w:t>
      </w:r>
      <w:r w:rsidR="008A20F7" w:rsidRPr="00E97522">
        <w:t xml:space="preserve"> города Нов</w:t>
      </w:r>
      <w:r w:rsidR="008A20F7" w:rsidRPr="00E97522">
        <w:t>о</w:t>
      </w:r>
      <w:r w:rsidR="008A20F7" w:rsidRPr="00E97522">
        <w:t>сибирска в части установления ограничений по высотности объе</w:t>
      </w:r>
      <w:r w:rsidR="008A20F7" w:rsidRPr="00E97522">
        <w:t>к</w:t>
      </w:r>
      <w:r w:rsidR="008A20F7" w:rsidRPr="00E97522">
        <w:t>тов капитального строительства на сформированных или подлежащих формированию земельных уч</w:t>
      </w:r>
      <w:r w:rsidR="008A20F7" w:rsidRPr="00E97522">
        <w:t>а</w:t>
      </w:r>
      <w:r w:rsidR="008A20F7" w:rsidRPr="00E97522">
        <w:t xml:space="preserve">стках центральной части города Новосибирска </w:t>
      </w:r>
      <w:r w:rsidR="00693C63" w:rsidRPr="00E97522">
        <w:t>в</w:t>
      </w:r>
      <w:r w:rsidR="008A20F7" w:rsidRPr="00E97522">
        <w:t xml:space="preserve"> нов</w:t>
      </w:r>
      <w:r w:rsidR="00693C63" w:rsidRPr="00E97522">
        <w:t>ом</w:t>
      </w:r>
      <w:r w:rsidR="008A20F7" w:rsidRPr="00E97522">
        <w:t xml:space="preserve"> строительств</w:t>
      </w:r>
      <w:r w:rsidR="00693C63" w:rsidRPr="00E97522">
        <w:t>е</w:t>
      </w:r>
      <w:r w:rsidR="006E4CED" w:rsidRPr="00E97522">
        <w:t xml:space="preserve"> и</w:t>
      </w:r>
      <w:r w:rsidR="008A20F7" w:rsidRPr="00E97522">
        <w:t xml:space="preserve"> реконстру</w:t>
      </w:r>
      <w:r w:rsidR="008A20F7" w:rsidRPr="00E97522">
        <w:t>к</w:t>
      </w:r>
      <w:r w:rsidR="008A20F7" w:rsidRPr="00E97522">
        <w:t>ци</w:t>
      </w:r>
      <w:r w:rsidR="00693C63" w:rsidRPr="00E97522">
        <w:t>и</w:t>
      </w:r>
      <w:r w:rsidR="008A20F7" w:rsidRPr="00E97522">
        <w:t xml:space="preserve">. </w:t>
      </w:r>
    </w:p>
    <w:p w:rsidR="00EC3867" w:rsidRPr="00E97522" w:rsidRDefault="00EC3867" w:rsidP="00332E12">
      <w:pPr>
        <w:pStyle w:val="a3"/>
      </w:pPr>
    </w:p>
    <w:p w:rsidR="00EC3867" w:rsidRPr="0068621D" w:rsidRDefault="00EC3867" w:rsidP="00332E12">
      <w:pPr>
        <w:pStyle w:val="a3"/>
        <w:rPr>
          <w:b/>
        </w:rPr>
      </w:pPr>
      <w:r w:rsidRPr="0068621D">
        <w:rPr>
          <w:b/>
        </w:rPr>
        <w:t>Нормативные ссылки</w:t>
      </w:r>
    </w:p>
    <w:p w:rsidR="00C85C70" w:rsidRPr="00E97522" w:rsidRDefault="00C85C70" w:rsidP="00332E12">
      <w:pPr>
        <w:pStyle w:val="a3"/>
      </w:pPr>
    </w:p>
    <w:p w:rsidR="00D24CA2" w:rsidRPr="0049560C" w:rsidRDefault="00D24CA2" w:rsidP="0068621D">
      <w:pPr>
        <w:ind w:firstLine="709"/>
        <w:rPr>
          <w:rFonts w:eastAsia="Times New Roman"/>
        </w:rPr>
      </w:pPr>
      <w:r w:rsidRPr="0049560C">
        <w:rPr>
          <w:rFonts w:eastAsia="Times New Roman"/>
        </w:rPr>
        <w:t>Градостроительный кодекс Российской Федерации от 29 декабря 2004 г. № 190-ФЗ</w:t>
      </w:r>
      <w:r w:rsidR="00001179" w:rsidRPr="0049560C">
        <w:rPr>
          <w:rFonts w:eastAsia="Times New Roman"/>
        </w:rPr>
        <w:t xml:space="preserve"> (</w:t>
      </w:r>
      <w:r w:rsidR="00001179" w:rsidRPr="0068621D">
        <w:rPr>
          <w:rFonts w:eastAsia="Times New Roman"/>
        </w:rPr>
        <w:t>ГК РФ</w:t>
      </w:r>
      <w:r w:rsidR="00001179" w:rsidRPr="0049560C">
        <w:rPr>
          <w:rFonts w:eastAsia="Times New Roman"/>
        </w:rPr>
        <w:t>)</w:t>
      </w:r>
      <w:r w:rsidR="0068621D">
        <w:rPr>
          <w:rFonts w:eastAsia="Times New Roman"/>
        </w:rPr>
        <w:t>;</w:t>
      </w:r>
    </w:p>
    <w:p w:rsidR="00001179" w:rsidRPr="0068621D" w:rsidRDefault="00001179" w:rsidP="0068621D">
      <w:pPr>
        <w:ind w:firstLine="709"/>
        <w:rPr>
          <w:rFonts w:eastAsia="Times New Roman"/>
        </w:rPr>
      </w:pPr>
      <w:r w:rsidRPr="0068621D">
        <w:rPr>
          <w:rFonts w:eastAsia="Times New Roman"/>
        </w:rPr>
        <w:t xml:space="preserve">Федеральный закон от 30 декабря 2009 г. № 384-ФЗ «Технический регламент о безопасности зданий и сооружений» </w:t>
      </w:r>
      <w:r w:rsidR="005F0EFE" w:rsidRPr="0068621D">
        <w:rPr>
          <w:rFonts w:eastAsia="Times New Roman"/>
        </w:rPr>
        <w:t xml:space="preserve">- </w:t>
      </w:r>
      <w:r w:rsidRPr="0068621D">
        <w:rPr>
          <w:rFonts w:eastAsia="Times New Roman"/>
        </w:rPr>
        <w:t>(</w:t>
      </w:r>
      <w:r w:rsidR="0068621D" w:rsidRPr="0068621D">
        <w:rPr>
          <w:rFonts w:eastAsia="Times New Roman"/>
        </w:rPr>
        <w:t xml:space="preserve">далее - </w:t>
      </w:r>
      <w:proofErr w:type="spellStart"/>
      <w:r w:rsidRPr="0068621D">
        <w:rPr>
          <w:rFonts w:eastAsia="Times New Roman"/>
        </w:rPr>
        <w:t>ТРБЗиС</w:t>
      </w:r>
      <w:proofErr w:type="spellEnd"/>
      <w:r w:rsidRPr="0068621D">
        <w:rPr>
          <w:rFonts w:eastAsia="Times New Roman"/>
        </w:rPr>
        <w:t>)</w:t>
      </w:r>
      <w:r w:rsidR="0068621D">
        <w:rPr>
          <w:rFonts w:eastAsia="Times New Roman"/>
        </w:rPr>
        <w:t>;</w:t>
      </w:r>
    </w:p>
    <w:p w:rsidR="00C61506" w:rsidRPr="0068621D" w:rsidRDefault="00C61506" w:rsidP="0068621D">
      <w:pPr>
        <w:ind w:firstLine="709"/>
        <w:rPr>
          <w:rFonts w:eastAsia="Times New Roman"/>
        </w:rPr>
      </w:pPr>
      <w:r w:rsidRPr="0068621D">
        <w:rPr>
          <w:rFonts w:eastAsia="Times New Roman"/>
        </w:rPr>
        <w:t>Федеральный закон от 25.06.2002 N 73-ФЗ «Об объектах культурного насл</w:t>
      </w:r>
      <w:r w:rsidRPr="0068621D">
        <w:rPr>
          <w:rFonts w:eastAsia="Times New Roman"/>
        </w:rPr>
        <w:t>е</w:t>
      </w:r>
      <w:r w:rsidRPr="0068621D">
        <w:rPr>
          <w:rFonts w:eastAsia="Times New Roman"/>
        </w:rPr>
        <w:t>дия (п</w:t>
      </w:r>
      <w:r w:rsidRPr="0068621D">
        <w:rPr>
          <w:rFonts w:eastAsia="Times New Roman"/>
        </w:rPr>
        <w:t>а</w:t>
      </w:r>
      <w:r w:rsidRPr="0068621D">
        <w:rPr>
          <w:rFonts w:eastAsia="Times New Roman"/>
        </w:rPr>
        <w:t>мятниках истории и культуры) народов Российской Федерации»</w:t>
      </w:r>
      <w:r w:rsidR="0068621D">
        <w:rPr>
          <w:rFonts w:eastAsia="Times New Roman"/>
        </w:rPr>
        <w:t>;</w:t>
      </w:r>
    </w:p>
    <w:p w:rsidR="00DB0985" w:rsidRPr="0068621D" w:rsidRDefault="00B44FCE" w:rsidP="0068621D">
      <w:pPr>
        <w:ind w:firstLine="709"/>
        <w:rPr>
          <w:rFonts w:eastAsia="Times New Roman"/>
        </w:rPr>
      </w:pPr>
      <w:r w:rsidRPr="0068621D">
        <w:rPr>
          <w:rFonts w:eastAsia="Times New Roman"/>
        </w:rPr>
        <w:t>СП 42.13330.2011. Градостроительство. Планировка и застройка городских и сел</w:t>
      </w:r>
      <w:r w:rsidRPr="0068621D">
        <w:rPr>
          <w:rFonts w:eastAsia="Times New Roman"/>
        </w:rPr>
        <w:t>ь</w:t>
      </w:r>
      <w:r w:rsidRPr="0068621D">
        <w:rPr>
          <w:rFonts w:eastAsia="Times New Roman"/>
        </w:rPr>
        <w:t>ских поселений</w:t>
      </w:r>
      <w:proofErr w:type="gramStart"/>
      <w:r w:rsidRPr="0068621D">
        <w:rPr>
          <w:rFonts w:eastAsia="Times New Roman"/>
        </w:rPr>
        <w:t>.</w:t>
      </w:r>
      <w:r w:rsidR="005F0EFE" w:rsidRPr="0068621D">
        <w:rPr>
          <w:rFonts w:eastAsia="Times New Roman"/>
        </w:rPr>
        <w:t>(</w:t>
      </w:r>
      <w:proofErr w:type="gramEnd"/>
      <w:r w:rsidR="00DB0985" w:rsidRPr="0068621D">
        <w:rPr>
          <w:rFonts w:eastAsia="Times New Roman"/>
        </w:rPr>
        <w:t>ред</w:t>
      </w:r>
      <w:r w:rsidR="005F0EFE" w:rsidRPr="0068621D">
        <w:rPr>
          <w:rFonts w:eastAsia="Times New Roman"/>
        </w:rPr>
        <w:t>.</w:t>
      </w:r>
      <w:r w:rsidR="00DB0985" w:rsidRPr="0068621D">
        <w:rPr>
          <w:rFonts w:eastAsia="Times New Roman"/>
        </w:rPr>
        <w:t xml:space="preserve"> СНиП 2.07.01-89*</w:t>
      </w:r>
      <w:r w:rsidR="005F0EFE" w:rsidRPr="0068621D">
        <w:rPr>
          <w:rFonts w:eastAsia="Times New Roman"/>
        </w:rPr>
        <w:t>) -</w:t>
      </w:r>
      <w:r w:rsidR="00001179" w:rsidRPr="0068621D">
        <w:rPr>
          <w:rFonts w:eastAsia="Times New Roman"/>
        </w:rPr>
        <w:t xml:space="preserve"> (</w:t>
      </w:r>
      <w:r w:rsidR="0068621D" w:rsidRPr="0068621D">
        <w:rPr>
          <w:rFonts w:eastAsia="Times New Roman"/>
        </w:rPr>
        <w:t xml:space="preserve">далее - </w:t>
      </w:r>
      <w:r w:rsidR="00001179" w:rsidRPr="0068621D">
        <w:rPr>
          <w:rFonts w:eastAsia="Times New Roman"/>
        </w:rPr>
        <w:t>СП град)</w:t>
      </w:r>
      <w:r w:rsidR="0068621D">
        <w:rPr>
          <w:rFonts w:eastAsia="Times New Roman"/>
        </w:rPr>
        <w:t>;</w:t>
      </w:r>
    </w:p>
    <w:p w:rsidR="00B44FCE" w:rsidRPr="0068621D" w:rsidRDefault="00001179" w:rsidP="0068621D">
      <w:pPr>
        <w:ind w:firstLine="709"/>
        <w:rPr>
          <w:rFonts w:eastAsia="Times New Roman"/>
        </w:rPr>
      </w:pPr>
      <w:proofErr w:type="gramStart"/>
      <w:r w:rsidRPr="0068621D">
        <w:rPr>
          <w:rFonts w:eastAsia="Times New Roman"/>
        </w:rPr>
        <w:t xml:space="preserve">Правила землепользования и застройки города Новосибирска (в ред. решений Совета депутатов г. Новосибирска </w:t>
      </w:r>
      <w:r w:rsidR="00AC686D" w:rsidRPr="0068621D">
        <w:rPr>
          <w:rFonts w:eastAsia="Times New Roman"/>
        </w:rPr>
        <w:t>(в ред. решений Совета депутатов г. Новосиби</w:t>
      </w:r>
      <w:r w:rsidR="00AC686D" w:rsidRPr="0068621D">
        <w:rPr>
          <w:rFonts w:eastAsia="Times New Roman"/>
        </w:rPr>
        <w:t>р</w:t>
      </w:r>
      <w:r w:rsidR="00AC686D" w:rsidRPr="0068621D">
        <w:rPr>
          <w:rFonts w:eastAsia="Times New Roman"/>
        </w:rPr>
        <w:t>ска</w:t>
      </w:r>
      <w:r w:rsidR="0068621D" w:rsidRPr="0068621D">
        <w:rPr>
          <w:rFonts w:eastAsia="Times New Roman"/>
        </w:rPr>
        <w:t xml:space="preserve"> </w:t>
      </w:r>
      <w:r w:rsidR="00AC686D" w:rsidRPr="0068621D">
        <w:rPr>
          <w:rFonts w:eastAsia="Times New Roman"/>
        </w:rPr>
        <w:t>от 26.05.2010 N 69, 28.09.2010 N 139, от 28.04.2011 № 360, от 27.06.2012 № 642, от 19.09.2012 № 674, от 27.02.2013 № 797, от 26.06.2013 № 898)</w:t>
      </w:r>
      <w:r w:rsidR="0068621D" w:rsidRPr="0068621D">
        <w:rPr>
          <w:rFonts w:eastAsia="Times New Roman"/>
        </w:rPr>
        <w:t xml:space="preserve"> </w:t>
      </w:r>
      <w:r w:rsidR="005F0EFE" w:rsidRPr="0068621D">
        <w:rPr>
          <w:rFonts w:eastAsia="Times New Roman"/>
        </w:rPr>
        <w:t xml:space="preserve">- </w:t>
      </w:r>
      <w:r w:rsidRPr="0068621D">
        <w:rPr>
          <w:rFonts w:eastAsia="Times New Roman"/>
        </w:rPr>
        <w:t>(</w:t>
      </w:r>
      <w:r w:rsidR="0068621D" w:rsidRPr="0068621D">
        <w:rPr>
          <w:rFonts w:eastAsia="Times New Roman"/>
        </w:rPr>
        <w:t xml:space="preserve">далее - </w:t>
      </w:r>
      <w:proofErr w:type="spellStart"/>
      <w:r w:rsidRPr="0068621D">
        <w:rPr>
          <w:rFonts w:eastAsia="Times New Roman"/>
        </w:rPr>
        <w:t>ПЗиЗ</w:t>
      </w:r>
      <w:proofErr w:type="spellEnd"/>
      <w:r w:rsidR="003C08A2" w:rsidRPr="0068621D">
        <w:rPr>
          <w:rFonts w:eastAsia="Times New Roman"/>
        </w:rPr>
        <w:t xml:space="preserve"> г. Н</w:t>
      </w:r>
      <w:r w:rsidR="003C08A2" w:rsidRPr="0068621D">
        <w:rPr>
          <w:rFonts w:eastAsia="Times New Roman"/>
        </w:rPr>
        <w:t>о</w:t>
      </w:r>
      <w:r w:rsidR="003C08A2" w:rsidRPr="0068621D">
        <w:rPr>
          <w:rFonts w:eastAsia="Times New Roman"/>
        </w:rPr>
        <w:t>восибирска</w:t>
      </w:r>
      <w:r w:rsidRPr="0068621D">
        <w:rPr>
          <w:rFonts w:eastAsia="Times New Roman"/>
        </w:rPr>
        <w:t>)</w:t>
      </w:r>
      <w:r w:rsidR="0068621D">
        <w:rPr>
          <w:rFonts w:eastAsia="Times New Roman"/>
        </w:rPr>
        <w:t>;</w:t>
      </w:r>
      <w:proofErr w:type="gramEnd"/>
    </w:p>
    <w:p w:rsidR="00C85C70" w:rsidRPr="0068621D" w:rsidRDefault="00BF4999" w:rsidP="0068621D">
      <w:pPr>
        <w:ind w:firstLine="709"/>
        <w:rPr>
          <w:rFonts w:eastAsia="Times New Roman"/>
        </w:rPr>
      </w:pPr>
      <w:r w:rsidRPr="0068621D">
        <w:rPr>
          <w:rFonts w:eastAsia="Times New Roman"/>
        </w:rPr>
        <w:t>Местные нормати</w:t>
      </w:r>
      <w:r w:rsidR="00C85C70" w:rsidRPr="0068621D">
        <w:rPr>
          <w:rFonts w:eastAsia="Times New Roman"/>
        </w:rPr>
        <w:t xml:space="preserve">вы градостроительного проектирования (в ред. </w:t>
      </w:r>
      <w:hyperlink r:id="rId11" w:tooltip="Постановление мэра города Новосибирска от 07.10.2008 N 668 &quot;О внесении изменений в Местные нормативы градостроительного проектирования города Новосибирска&quot;{КонсультантПлюс}" w:history="1">
        <w:r w:rsidR="00C85C70" w:rsidRPr="0068621D">
          <w:rPr>
            <w:rFonts w:eastAsia="Times New Roman"/>
          </w:rPr>
          <w:t>постановл</w:t>
        </w:r>
        <w:r w:rsidR="00C85C70" w:rsidRPr="0068621D">
          <w:rPr>
            <w:rFonts w:eastAsia="Times New Roman"/>
          </w:rPr>
          <w:t>е</w:t>
        </w:r>
        <w:r w:rsidR="00C85C70" w:rsidRPr="0068621D">
          <w:rPr>
            <w:rFonts w:eastAsia="Times New Roman"/>
          </w:rPr>
          <w:t>ния</w:t>
        </w:r>
      </w:hyperlink>
      <w:r w:rsidR="00C85C70" w:rsidRPr="0068621D">
        <w:rPr>
          <w:rFonts w:eastAsia="Times New Roman"/>
        </w:rPr>
        <w:t xml:space="preserve"> м</w:t>
      </w:r>
      <w:r w:rsidR="00C85C70" w:rsidRPr="0068621D">
        <w:rPr>
          <w:rFonts w:eastAsia="Times New Roman"/>
        </w:rPr>
        <w:t>э</w:t>
      </w:r>
      <w:r w:rsidR="00C85C70" w:rsidRPr="0068621D">
        <w:rPr>
          <w:rFonts w:eastAsia="Times New Roman"/>
        </w:rPr>
        <w:t xml:space="preserve">ра </w:t>
      </w:r>
      <w:proofErr w:type="gramStart"/>
      <w:r w:rsidR="00C85C70" w:rsidRPr="0068621D">
        <w:rPr>
          <w:rFonts w:eastAsia="Times New Roman"/>
        </w:rPr>
        <w:t>г</w:t>
      </w:r>
      <w:proofErr w:type="gramEnd"/>
      <w:r w:rsidR="00C85C70" w:rsidRPr="0068621D">
        <w:rPr>
          <w:rFonts w:eastAsia="Times New Roman"/>
        </w:rPr>
        <w:t xml:space="preserve">. Новосибирска от 07.10.2008 N 668, постановлений мэрии г. Новосибирска от 31.12.2010 </w:t>
      </w:r>
      <w:hyperlink r:id="rId12" w:tooltip="Постановление мэрии города Новосибирска от 31.12.2010 N 6920 &quot;О внесении изменений в местные нормативы градостроительного проектирования города Новосибирска&quot;{КонсультантПлюс}" w:history="1">
        <w:r w:rsidR="00C85C70" w:rsidRPr="0068621D">
          <w:rPr>
            <w:rFonts w:eastAsia="Times New Roman"/>
          </w:rPr>
          <w:t>N 6920</w:t>
        </w:r>
      </w:hyperlink>
      <w:r w:rsidR="00C85C70" w:rsidRPr="0068621D">
        <w:rPr>
          <w:rFonts w:eastAsia="Times New Roman"/>
        </w:rPr>
        <w:t xml:space="preserve">, от 21.06.2013 </w:t>
      </w:r>
      <w:hyperlink r:id="rId13" w:tooltip="Постановление мэрии города Новосибирска от 21.06.2013 N 5779 &quot;О внесении изменений в Местные нормативы градостроительного проектирования города Новосибирска&quot;{КонсультантПлюс}" w:history="1">
        <w:r w:rsidR="00C85C70" w:rsidRPr="0068621D">
          <w:rPr>
            <w:rFonts w:eastAsia="Times New Roman"/>
          </w:rPr>
          <w:t>N 5779</w:t>
        </w:r>
      </w:hyperlink>
      <w:r w:rsidR="00C85C70" w:rsidRPr="0068621D">
        <w:rPr>
          <w:rFonts w:eastAsia="Times New Roman"/>
        </w:rPr>
        <w:t>)</w:t>
      </w:r>
      <w:r w:rsidR="0068621D" w:rsidRPr="0068621D">
        <w:rPr>
          <w:rFonts w:eastAsia="Times New Roman"/>
        </w:rPr>
        <w:t xml:space="preserve"> </w:t>
      </w:r>
      <w:r w:rsidR="00E2427B" w:rsidRPr="0068621D">
        <w:rPr>
          <w:rFonts w:eastAsia="Times New Roman"/>
        </w:rPr>
        <w:t>- (</w:t>
      </w:r>
      <w:r w:rsidR="0068621D" w:rsidRPr="0068621D">
        <w:rPr>
          <w:rFonts w:eastAsia="Times New Roman"/>
        </w:rPr>
        <w:t xml:space="preserve">далее - </w:t>
      </w:r>
      <w:r w:rsidR="00E2427B" w:rsidRPr="0068621D">
        <w:rPr>
          <w:rFonts w:eastAsia="Times New Roman"/>
        </w:rPr>
        <w:t>МНГП</w:t>
      </w:r>
      <w:r w:rsidR="003C08A2" w:rsidRPr="0068621D">
        <w:rPr>
          <w:rFonts w:eastAsia="Times New Roman"/>
        </w:rPr>
        <w:t xml:space="preserve"> г. Новосибирска</w:t>
      </w:r>
      <w:r w:rsidR="0068621D">
        <w:rPr>
          <w:rFonts w:eastAsia="Times New Roman"/>
        </w:rPr>
        <w:t>);</w:t>
      </w:r>
    </w:p>
    <w:p w:rsidR="003D66DB" w:rsidRPr="0068621D" w:rsidRDefault="003D66DB" w:rsidP="0068621D">
      <w:pPr>
        <w:ind w:firstLine="709"/>
        <w:rPr>
          <w:rFonts w:eastAsia="Times New Roman"/>
        </w:rPr>
      </w:pPr>
      <w:r w:rsidRPr="0068621D">
        <w:rPr>
          <w:rFonts w:eastAsia="Times New Roman"/>
        </w:rPr>
        <w:t>Правила благоустройства территории города Новосибирска. Приложение к решению Совета депутатов города Новосибирска от 27.06.2012 №640</w:t>
      </w:r>
      <w:r w:rsidR="0068621D">
        <w:rPr>
          <w:rFonts w:eastAsia="Times New Roman"/>
        </w:rPr>
        <w:t>;</w:t>
      </w:r>
    </w:p>
    <w:p w:rsidR="00254903" w:rsidRPr="0068621D" w:rsidRDefault="005F0EFE" w:rsidP="0068621D">
      <w:pPr>
        <w:ind w:firstLine="709"/>
        <w:rPr>
          <w:rFonts w:eastAsia="Times New Roman"/>
        </w:rPr>
      </w:pPr>
      <w:r w:rsidRPr="0068621D">
        <w:rPr>
          <w:rFonts w:eastAsia="Times New Roman"/>
        </w:rPr>
        <w:t xml:space="preserve">СП </w:t>
      </w:r>
      <w:r w:rsidRPr="00E60361">
        <w:rPr>
          <w:rFonts w:eastAsia="Times New Roman"/>
        </w:rPr>
        <w:t xml:space="preserve">118.13330.2012 </w:t>
      </w:r>
      <w:r w:rsidR="00C85C70" w:rsidRPr="0068621D">
        <w:rPr>
          <w:rFonts w:eastAsia="Times New Roman"/>
        </w:rPr>
        <w:t>Общественные здания и сооружения</w:t>
      </w:r>
      <w:r w:rsidRPr="0068621D">
        <w:rPr>
          <w:rFonts w:eastAsia="Times New Roman"/>
        </w:rPr>
        <w:t>(</w:t>
      </w:r>
      <w:proofErr w:type="spellStart"/>
      <w:r w:rsidRPr="0068621D">
        <w:rPr>
          <w:rFonts w:eastAsia="Times New Roman"/>
        </w:rPr>
        <w:t>ред</w:t>
      </w:r>
      <w:proofErr w:type="gramStart"/>
      <w:r w:rsidRPr="0068621D">
        <w:rPr>
          <w:rFonts w:eastAsia="Times New Roman"/>
        </w:rPr>
        <w:t>.</w:t>
      </w:r>
      <w:r w:rsidRPr="00E60361">
        <w:rPr>
          <w:rFonts w:eastAsia="Times New Roman"/>
        </w:rPr>
        <w:t>С</w:t>
      </w:r>
      <w:proofErr w:type="gramEnd"/>
      <w:r w:rsidRPr="00E60361">
        <w:rPr>
          <w:rFonts w:eastAsia="Times New Roman"/>
        </w:rPr>
        <w:t>НиП</w:t>
      </w:r>
      <w:proofErr w:type="spellEnd"/>
      <w:r w:rsidRPr="00E60361">
        <w:rPr>
          <w:rFonts w:eastAsia="Times New Roman"/>
        </w:rPr>
        <w:t xml:space="preserve"> 31-06-2009)</w:t>
      </w:r>
      <w:r w:rsidR="0068621D">
        <w:rPr>
          <w:rFonts w:eastAsia="Times New Roman"/>
        </w:rPr>
        <w:t>;</w:t>
      </w:r>
    </w:p>
    <w:p w:rsidR="008861AC" w:rsidRPr="00E60361" w:rsidRDefault="008861AC" w:rsidP="0068621D">
      <w:pPr>
        <w:ind w:firstLine="709"/>
        <w:rPr>
          <w:rFonts w:eastAsia="Times New Roman"/>
        </w:rPr>
      </w:pPr>
      <w:r w:rsidRPr="00E60361">
        <w:rPr>
          <w:rFonts w:eastAsia="Times New Roman"/>
        </w:rPr>
        <w:t>СП 54.13330.2011 Здания жилые многоквартирные</w:t>
      </w:r>
      <w:r w:rsidR="005F52E5" w:rsidRPr="00E60361">
        <w:rPr>
          <w:rFonts w:eastAsia="Times New Roman"/>
        </w:rPr>
        <w:t xml:space="preserve"> (ред. </w:t>
      </w:r>
      <w:r w:rsidR="005F52E5" w:rsidRPr="0068621D">
        <w:rPr>
          <w:rFonts w:eastAsia="Times New Roman"/>
        </w:rPr>
        <w:t>СНиП 31-01-2003)</w:t>
      </w:r>
      <w:r w:rsidR="0068621D">
        <w:rPr>
          <w:rFonts w:eastAsia="Times New Roman"/>
        </w:rPr>
        <w:t>;</w:t>
      </w:r>
    </w:p>
    <w:p w:rsidR="004E7E4B" w:rsidRPr="00E60361" w:rsidRDefault="004E7E4B" w:rsidP="0068621D">
      <w:pPr>
        <w:ind w:firstLine="709"/>
        <w:rPr>
          <w:rFonts w:eastAsia="Times New Roman"/>
        </w:rPr>
      </w:pPr>
      <w:r w:rsidRPr="00E60361">
        <w:rPr>
          <w:rFonts w:eastAsia="Times New Roman"/>
        </w:rPr>
        <w:t>СП 56.13330.2011 Производственные здания</w:t>
      </w:r>
      <w:r w:rsidR="00F02D48" w:rsidRPr="00E60361">
        <w:rPr>
          <w:rFonts w:eastAsia="Times New Roman"/>
        </w:rPr>
        <w:t xml:space="preserve"> (ред. </w:t>
      </w:r>
      <w:r w:rsidR="00F02D48" w:rsidRPr="0068621D">
        <w:rPr>
          <w:rFonts w:eastAsia="Times New Roman"/>
        </w:rPr>
        <w:t>СНиП</w:t>
      </w:r>
      <w:r w:rsidR="00F02D48" w:rsidRPr="00E60361">
        <w:rPr>
          <w:rFonts w:eastAsia="Times New Roman"/>
        </w:rPr>
        <w:t xml:space="preserve"> 31-03-2001)</w:t>
      </w:r>
      <w:r w:rsidR="0068621D">
        <w:rPr>
          <w:rFonts w:eastAsia="Times New Roman"/>
        </w:rPr>
        <w:t>;</w:t>
      </w:r>
    </w:p>
    <w:p w:rsidR="00AD6719" w:rsidRPr="00E60361" w:rsidRDefault="00615C02" w:rsidP="0068621D">
      <w:pPr>
        <w:ind w:firstLine="709"/>
        <w:rPr>
          <w:rFonts w:eastAsia="Times New Roman"/>
        </w:rPr>
      </w:pPr>
      <w:r w:rsidRPr="00E60361">
        <w:rPr>
          <w:rFonts w:eastAsia="Times New Roman"/>
        </w:rPr>
        <w:t xml:space="preserve">СП 113.13330.2012 </w:t>
      </w:r>
      <w:r w:rsidR="00AD6719" w:rsidRPr="0068621D">
        <w:rPr>
          <w:rFonts w:eastAsia="Times New Roman"/>
        </w:rPr>
        <w:t>Стоянки автомобилей</w:t>
      </w:r>
      <w:r w:rsidR="00047628" w:rsidRPr="0068621D">
        <w:rPr>
          <w:rFonts w:eastAsia="Times New Roman"/>
        </w:rPr>
        <w:t xml:space="preserve"> (ред. СНиП 21-02-99*)</w:t>
      </w:r>
      <w:r w:rsidR="0068621D">
        <w:rPr>
          <w:rFonts w:eastAsia="Times New Roman"/>
        </w:rPr>
        <w:t>;</w:t>
      </w:r>
    </w:p>
    <w:p w:rsidR="00C85C70" w:rsidRPr="0068621D" w:rsidRDefault="00A85E04" w:rsidP="0068621D">
      <w:pPr>
        <w:ind w:firstLine="709"/>
        <w:rPr>
          <w:rFonts w:eastAsia="Times New Roman"/>
        </w:rPr>
      </w:pPr>
      <w:r w:rsidRPr="00E60361">
        <w:rPr>
          <w:rFonts w:eastAsia="Times New Roman"/>
        </w:rPr>
        <w:t>СП 2.13130.2012</w:t>
      </w:r>
      <w:r w:rsidRPr="0068621D">
        <w:rPr>
          <w:rFonts w:eastAsia="Times New Roman"/>
        </w:rPr>
        <w:t xml:space="preserve"> Обеспечение огнестойкости объектов защиты </w:t>
      </w:r>
      <w:r w:rsidR="00E212DD" w:rsidRPr="0068621D">
        <w:rPr>
          <w:rFonts w:eastAsia="Times New Roman"/>
        </w:rPr>
        <w:t>ГОСТ 28329-89</w:t>
      </w:r>
      <w:r w:rsidR="003E2469" w:rsidRPr="0068621D">
        <w:rPr>
          <w:rFonts w:eastAsia="Times New Roman"/>
        </w:rPr>
        <w:t xml:space="preserve"> </w:t>
      </w:r>
      <w:r w:rsidR="0068621D">
        <w:rPr>
          <w:rFonts w:eastAsia="Times New Roman"/>
        </w:rPr>
        <w:t>«</w:t>
      </w:r>
      <w:r w:rsidR="003E2469" w:rsidRPr="0068621D">
        <w:rPr>
          <w:rFonts w:eastAsia="Times New Roman"/>
        </w:rPr>
        <w:t>Озеленение городов. Термины и определения</w:t>
      </w:r>
      <w:r w:rsidR="0068621D">
        <w:rPr>
          <w:rFonts w:eastAsia="Times New Roman"/>
        </w:rPr>
        <w:t>»;</w:t>
      </w:r>
    </w:p>
    <w:p w:rsidR="00C61506" w:rsidRPr="0068621D" w:rsidRDefault="00C61506" w:rsidP="0068621D">
      <w:pPr>
        <w:ind w:firstLine="709"/>
        <w:rPr>
          <w:rFonts w:eastAsia="Times New Roman"/>
        </w:rPr>
      </w:pPr>
      <w:r w:rsidRPr="0068621D">
        <w:rPr>
          <w:rFonts w:eastAsia="Times New Roman"/>
        </w:rPr>
        <w:t>Закон Новосибирской области от 25.12.2006 N 79-ОЗ «Об объектах культурн</w:t>
      </w:r>
      <w:r w:rsidRPr="0068621D">
        <w:rPr>
          <w:rFonts w:eastAsia="Times New Roman"/>
        </w:rPr>
        <w:t>о</w:t>
      </w:r>
      <w:r w:rsidRPr="0068621D">
        <w:rPr>
          <w:rFonts w:eastAsia="Times New Roman"/>
        </w:rPr>
        <w:t>го наследия (памятниках истории и культуры) народов Российской Федерации, ра</w:t>
      </w:r>
      <w:r w:rsidRPr="0068621D">
        <w:rPr>
          <w:rFonts w:eastAsia="Times New Roman"/>
        </w:rPr>
        <w:t>с</w:t>
      </w:r>
      <w:r w:rsidRPr="0068621D">
        <w:rPr>
          <w:rFonts w:eastAsia="Times New Roman"/>
        </w:rPr>
        <w:t>пол</w:t>
      </w:r>
      <w:r w:rsidRPr="0068621D">
        <w:rPr>
          <w:rFonts w:eastAsia="Times New Roman"/>
        </w:rPr>
        <w:t>о</w:t>
      </w:r>
      <w:r w:rsidRPr="0068621D">
        <w:rPr>
          <w:rFonts w:eastAsia="Times New Roman"/>
        </w:rPr>
        <w:t>женных на территории Новосибирской области»</w:t>
      </w:r>
      <w:r w:rsidR="0068621D">
        <w:rPr>
          <w:rFonts w:eastAsia="Times New Roman"/>
        </w:rPr>
        <w:t>;</w:t>
      </w:r>
    </w:p>
    <w:p w:rsidR="00E212DD" w:rsidRPr="0068621D" w:rsidRDefault="00C61506" w:rsidP="0068621D">
      <w:pPr>
        <w:ind w:firstLine="709"/>
        <w:rPr>
          <w:rFonts w:eastAsia="Times New Roman"/>
        </w:rPr>
      </w:pPr>
      <w:r w:rsidRPr="0068621D">
        <w:rPr>
          <w:rFonts w:eastAsia="Times New Roman"/>
        </w:rPr>
        <w:t xml:space="preserve">Постановление Администрации Новосибирской области от 15 февраля 2010 г. </w:t>
      </w:r>
      <w:r w:rsidR="0068621D">
        <w:rPr>
          <w:rFonts w:eastAsia="Times New Roman"/>
        </w:rPr>
        <w:t>№</w:t>
      </w:r>
      <w:r w:rsidRPr="0068621D">
        <w:rPr>
          <w:rFonts w:eastAsia="Times New Roman"/>
        </w:rPr>
        <w:t xml:space="preserve"> 46-па «Об утверждении границ зон охраны объектов культурного наследия (п</w:t>
      </w:r>
      <w:r w:rsidRPr="0068621D">
        <w:rPr>
          <w:rFonts w:eastAsia="Times New Roman"/>
        </w:rPr>
        <w:t>а</w:t>
      </w:r>
      <w:r w:rsidRPr="0068621D">
        <w:rPr>
          <w:rFonts w:eastAsia="Times New Roman"/>
        </w:rPr>
        <w:t>мятников истории и культуры) народов Российской Федерации, расположенных на территории города Новосибирска, режимов использования земель и градостро</w:t>
      </w:r>
      <w:r w:rsidRPr="0068621D">
        <w:rPr>
          <w:rFonts w:eastAsia="Times New Roman"/>
        </w:rPr>
        <w:t>и</w:t>
      </w:r>
      <w:r w:rsidRPr="0068621D">
        <w:rPr>
          <w:rFonts w:eastAsia="Times New Roman"/>
        </w:rPr>
        <w:t>тельных регл</w:t>
      </w:r>
      <w:r w:rsidRPr="0068621D">
        <w:rPr>
          <w:rFonts w:eastAsia="Times New Roman"/>
        </w:rPr>
        <w:t>а</w:t>
      </w:r>
      <w:r w:rsidRPr="0068621D">
        <w:rPr>
          <w:rFonts w:eastAsia="Times New Roman"/>
        </w:rPr>
        <w:t>ментов в границах данных зон охраны»</w:t>
      </w:r>
      <w:r w:rsidR="0068621D">
        <w:rPr>
          <w:rFonts w:eastAsia="Times New Roman"/>
        </w:rPr>
        <w:t>;</w:t>
      </w:r>
    </w:p>
    <w:p w:rsidR="00C61506" w:rsidRDefault="00C61506" w:rsidP="00332E12"/>
    <w:p w:rsidR="00332E12" w:rsidRDefault="00332E12" w:rsidP="00332E12"/>
    <w:p w:rsidR="00332E12" w:rsidRDefault="00332E12" w:rsidP="00332E12"/>
    <w:p w:rsidR="00332E12" w:rsidRDefault="00332E12" w:rsidP="00332E12"/>
    <w:p w:rsidR="00332E12" w:rsidRDefault="00332E12" w:rsidP="00332E12"/>
    <w:p w:rsidR="00332E12" w:rsidRDefault="00332E12" w:rsidP="00332E12"/>
    <w:p w:rsidR="00332E12" w:rsidRDefault="00332E12" w:rsidP="00332E12"/>
    <w:p w:rsidR="00EC3867" w:rsidRPr="0068621D" w:rsidRDefault="00EC3867" w:rsidP="00332E12">
      <w:pPr>
        <w:pStyle w:val="a3"/>
        <w:rPr>
          <w:b/>
        </w:rPr>
      </w:pPr>
      <w:r w:rsidRPr="0068621D">
        <w:rPr>
          <w:b/>
        </w:rPr>
        <w:lastRenderedPageBreak/>
        <w:t>Термины и определения</w:t>
      </w:r>
    </w:p>
    <w:p w:rsidR="00C85C70" w:rsidRPr="00C85C70" w:rsidRDefault="00C85C70" w:rsidP="00332E12">
      <w:pPr>
        <w:pStyle w:val="a3"/>
      </w:pPr>
    </w:p>
    <w:p w:rsidR="00696656" w:rsidRPr="00C83C70" w:rsidRDefault="00696656" w:rsidP="005733C3">
      <w:pPr>
        <w:pStyle w:val="a3"/>
        <w:ind w:left="0" w:firstLine="709"/>
      </w:pPr>
      <w:r w:rsidRPr="00C83C70">
        <w:rPr>
          <w:b/>
        </w:rPr>
        <w:t>Методика</w:t>
      </w:r>
      <w:r w:rsidR="00427E76" w:rsidRPr="00C83C70">
        <w:rPr>
          <w:b/>
        </w:rPr>
        <w:t xml:space="preserve">: </w:t>
      </w:r>
      <w:r w:rsidRPr="00C83C70">
        <w:rPr>
          <w:shd w:val="clear" w:color="auto" w:fill="FFFFFF"/>
        </w:rPr>
        <w:t>алгоритм, процедура для проведения каких-либо нацеленных де</w:t>
      </w:r>
      <w:r w:rsidRPr="00C83C70">
        <w:rPr>
          <w:shd w:val="clear" w:color="auto" w:fill="FFFFFF"/>
        </w:rPr>
        <w:t>й</w:t>
      </w:r>
      <w:r w:rsidRPr="00C83C70">
        <w:rPr>
          <w:shd w:val="clear" w:color="auto" w:fill="FFFFFF"/>
        </w:rPr>
        <w:t>ствий</w:t>
      </w:r>
      <w:r w:rsidR="00BE6005" w:rsidRPr="00C83C70">
        <w:rPr>
          <w:shd w:val="clear" w:color="auto" w:fill="FFFFFF"/>
        </w:rPr>
        <w:t xml:space="preserve"> с </w:t>
      </w:r>
      <w:r w:rsidRPr="00C83C70">
        <w:rPr>
          <w:shd w:val="clear" w:color="auto" w:fill="FFFFFF"/>
        </w:rPr>
        <w:t xml:space="preserve">конкретизациейприемов и задач. </w:t>
      </w:r>
    </w:p>
    <w:p w:rsidR="00696656" w:rsidRPr="00C83C70" w:rsidRDefault="00696656" w:rsidP="005733C3">
      <w:pPr>
        <w:pStyle w:val="a3"/>
        <w:ind w:left="0" w:firstLine="709"/>
      </w:pPr>
      <w:r w:rsidRPr="00C83C70">
        <w:rPr>
          <w:b/>
        </w:rPr>
        <w:t>Высотно</w:t>
      </w:r>
      <w:r w:rsidR="00693C63" w:rsidRPr="00C83C70">
        <w:rPr>
          <w:b/>
        </w:rPr>
        <w:t>е зонирование</w:t>
      </w:r>
      <w:r w:rsidR="00D24CA2" w:rsidRPr="00C83C70">
        <w:t xml:space="preserve">: </w:t>
      </w:r>
      <w:r w:rsidR="0095512F" w:rsidRPr="00C83C70">
        <w:t xml:space="preserve">установление </w:t>
      </w:r>
      <w:r w:rsidR="00BE6005" w:rsidRPr="00C83C70">
        <w:t xml:space="preserve">градостроительных </w:t>
      </w:r>
      <w:r w:rsidR="0049560C" w:rsidRPr="00C83C70">
        <w:t>регламентов (о</w:t>
      </w:r>
      <w:r w:rsidR="0049560C" w:rsidRPr="00C83C70">
        <w:t>г</w:t>
      </w:r>
      <w:r w:rsidR="0049560C" w:rsidRPr="00C83C70">
        <w:t xml:space="preserve">раничений) </w:t>
      </w:r>
      <w:r w:rsidR="00627125" w:rsidRPr="00C83C70">
        <w:t xml:space="preserve">по </w:t>
      </w:r>
      <w:r w:rsidR="00D24CA2" w:rsidRPr="00C83C70">
        <w:t>высот</w:t>
      </w:r>
      <w:r w:rsidR="00627125" w:rsidRPr="00C83C70">
        <w:t xml:space="preserve">е </w:t>
      </w:r>
      <w:r w:rsidR="00D24CA2" w:rsidRPr="00C83C70">
        <w:t>зда</w:t>
      </w:r>
      <w:r w:rsidR="00627125" w:rsidRPr="00C83C70">
        <w:t>ния</w:t>
      </w:r>
      <w:r w:rsidR="002E0262" w:rsidRPr="00C83C70">
        <w:t xml:space="preserve"> в существующей застройке для ОКС в новом стро</w:t>
      </w:r>
      <w:r w:rsidR="002E0262" w:rsidRPr="00C83C70">
        <w:t>и</w:t>
      </w:r>
      <w:r w:rsidR="002E0262" w:rsidRPr="00C83C70">
        <w:t>тельстве и реконструкции</w:t>
      </w:r>
      <w:r w:rsidR="00627125" w:rsidRPr="00C83C70">
        <w:t>.</w:t>
      </w:r>
    </w:p>
    <w:p w:rsidR="00627125" w:rsidRPr="00C83C70" w:rsidRDefault="00627125" w:rsidP="005733C3">
      <w:pPr>
        <w:ind w:firstLine="709"/>
        <w:rPr>
          <w:rFonts w:eastAsia="Times New Roman"/>
        </w:rPr>
      </w:pPr>
      <w:r w:rsidRPr="00C83C70">
        <w:rPr>
          <w:b/>
          <w:bCs/>
        </w:rPr>
        <w:t>Высота здания (пожарно-техническая</w:t>
      </w:r>
      <w:r w:rsidRPr="00C83C70">
        <w:rPr>
          <w:bCs/>
        </w:rPr>
        <w:t>)</w:t>
      </w:r>
      <w:r w:rsidR="003E2469" w:rsidRPr="00C83C70">
        <w:rPr>
          <w:bCs/>
        </w:rPr>
        <w:t xml:space="preserve">: </w:t>
      </w:r>
      <w:r w:rsidRPr="00C83C70">
        <w:rPr>
          <w:rFonts w:eastAsia="Times New Roman"/>
        </w:rPr>
        <w:t>Расстояние между отметкой повер</w:t>
      </w:r>
      <w:r w:rsidRPr="00C83C70">
        <w:rPr>
          <w:rFonts w:eastAsia="Times New Roman"/>
        </w:rPr>
        <w:t>х</w:t>
      </w:r>
      <w:r w:rsidRPr="00C83C70">
        <w:rPr>
          <w:rFonts w:eastAsia="Times New Roman"/>
        </w:rPr>
        <w:t>ности проезда для пожарных машин и нижней границей открывающегося проема (окна) в наружной стене верхнего этажа;</w:t>
      </w:r>
    </w:p>
    <w:p w:rsidR="00627125" w:rsidRPr="00C83C70" w:rsidRDefault="00627125" w:rsidP="005733C3">
      <w:pPr>
        <w:ind w:firstLine="709"/>
        <w:rPr>
          <w:rFonts w:eastAsia="Times New Roman"/>
          <w:bCs/>
        </w:rPr>
      </w:pPr>
      <w:proofErr w:type="spellStart"/>
      <w:r w:rsidRPr="00C83C70">
        <w:rPr>
          <w:rFonts w:eastAsia="Times New Roman"/>
        </w:rPr>
        <w:t>полусуммой</w:t>
      </w:r>
      <w:proofErr w:type="spellEnd"/>
      <w:r w:rsidRPr="00C83C70">
        <w:rPr>
          <w:rFonts w:eastAsia="Times New Roman"/>
        </w:rPr>
        <w:t xml:space="preserve"> отметок пола и потолка помещений верхнего этажа при не откр</w:t>
      </w:r>
      <w:r w:rsidRPr="00C83C70">
        <w:rPr>
          <w:rFonts w:eastAsia="Times New Roman"/>
        </w:rPr>
        <w:t>ы</w:t>
      </w:r>
      <w:r w:rsidRPr="00C83C70">
        <w:rPr>
          <w:rFonts w:eastAsia="Times New Roman"/>
        </w:rPr>
        <w:t>ва</w:t>
      </w:r>
      <w:r w:rsidRPr="00C83C70">
        <w:rPr>
          <w:rFonts w:eastAsia="Times New Roman"/>
        </w:rPr>
        <w:t>ю</w:t>
      </w:r>
      <w:r w:rsidRPr="00C83C70">
        <w:rPr>
          <w:rFonts w:eastAsia="Times New Roman"/>
        </w:rPr>
        <w:t>щихся окнах (проемах); верхней границей ограждения эксплуатируемой кровли зд</w:t>
      </w:r>
      <w:r w:rsidRPr="00C83C70">
        <w:rPr>
          <w:rFonts w:eastAsia="Times New Roman"/>
        </w:rPr>
        <w:t>а</w:t>
      </w:r>
      <w:r w:rsidRPr="00C83C70">
        <w:rPr>
          <w:rFonts w:eastAsia="Times New Roman"/>
        </w:rPr>
        <w:t>ния</w:t>
      </w:r>
      <w:proofErr w:type="gramStart"/>
      <w:r w:rsidRPr="00C83C70">
        <w:rPr>
          <w:rFonts w:eastAsia="Times New Roman"/>
        </w:rPr>
        <w:t>.(</w:t>
      </w:r>
      <w:proofErr w:type="gramEnd"/>
      <w:r w:rsidRPr="00C83C70">
        <w:rPr>
          <w:rFonts w:eastAsia="Times New Roman"/>
          <w:bCs/>
        </w:rPr>
        <w:t>СП 118.13330.2012)</w:t>
      </w:r>
    </w:p>
    <w:p w:rsidR="00627125" w:rsidRPr="00C83C70" w:rsidRDefault="00627125" w:rsidP="005733C3">
      <w:pPr>
        <w:ind w:firstLine="709"/>
        <w:rPr>
          <w:rFonts w:eastAsia="Times New Roman"/>
          <w:bCs/>
        </w:rPr>
      </w:pPr>
      <w:r w:rsidRPr="00C83C70">
        <w:rPr>
          <w:rStyle w:val="fts-hit"/>
        </w:rPr>
        <w:t>Высота</w:t>
      </w:r>
      <w:r w:rsidRPr="00C83C70">
        <w:t xml:space="preserve"> здания определяется разностью отметок поверхности проезда для пожарных машин и нижней границы открывающегося проема (окна) в наружной ст</w:t>
      </w:r>
      <w:r w:rsidRPr="00C83C70">
        <w:t>е</w:t>
      </w:r>
      <w:r w:rsidRPr="00C83C70">
        <w:t>не верхнего этажа, в том числе мансардного. При этом верхний технический этаж не учитывается (</w:t>
      </w:r>
      <w:r w:rsidRPr="00C83C70">
        <w:rPr>
          <w:rFonts w:eastAsia="Times New Roman"/>
          <w:bCs/>
        </w:rPr>
        <w:t>СП 54.13330.2011)</w:t>
      </w:r>
    </w:p>
    <w:p w:rsidR="0095512F" w:rsidRPr="00C83C70" w:rsidRDefault="00696656" w:rsidP="005733C3">
      <w:pPr>
        <w:ind w:firstLine="709"/>
        <w:rPr>
          <w:b/>
        </w:rPr>
      </w:pPr>
      <w:r w:rsidRPr="00C83C70">
        <w:rPr>
          <w:b/>
        </w:rPr>
        <w:t>Этажность</w:t>
      </w:r>
      <w:r w:rsidR="005F6207" w:rsidRPr="00C83C70">
        <w:rPr>
          <w:b/>
        </w:rPr>
        <w:t xml:space="preserve">: </w:t>
      </w:r>
      <w:r w:rsidR="0095512F" w:rsidRPr="00C83C70">
        <w:t>Число этажей здания, включая все надземные этажи, технический и цокольный, если верх его перекрытия находится выше средней планировочной о</w:t>
      </w:r>
      <w:r w:rsidR="0095512F" w:rsidRPr="00C83C70">
        <w:t>т</w:t>
      </w:r>
      <w:r w:rsidR="0095512F" w:rsidRPr="00C83C70">
        <w:t>метки земли не менее чем на 2 м.</w:t>
      </w:r>
      <w:r w:rsidR="0095512F" w:rsidRPr="00C83C70">
        <w:rPr>
          <w:rFonts w:eastAsia="Times New Roman"/>
          <w:bCs/>
        </w:rPr>
        <w:t xml:space="preserve"> (СП 54.13330.2011,</w:t>
      </w:r>
      <w:r w:rsidR="0095512F" w:rsidRPr="00C83C70">
        <w:t xml:space="preserve"> СП </w:t>
      </w:r>
      <w:r w:rsidR="0095512F" w:rsidRPr="00C83C70">
        <w:rPr>
          <w:rFonts w:eastAsia="Times New Roman"/>
          <w:bCs/>
          <w:color w:val="000000"/>
        </w:rPr>
        <w:t>118.13330.2012, СП 56.13330.2011)</w:t>
      </w:r>
    </w:p>
    <w:p w:rsidR="00427E76" w:rsidRPr="00C83C70" w:rsidRDefault="00693C63" w:rsidP="005733C3">
      <w:pPr>
        <w:ind w:firstLine="709"/>
        <w:rPr>
          <w:rFonts w:eastAsia="Times New Roman"/>
        </w:rPr>
      </w:pPr>
      <w:r w:rsidRPr="00C83C70">
        <w:rPr>
          <w:b/>
        </w:rPr>
        <w:t>Количество этажей</w:t>
      </w:r>
      <w:r w:rsidR="00427E76" w:rsidRPr="00C83C70">
        <w:rPr>
          <w:b/>
        </w:rPr>
        <w:t xml:space="preserve">: </w:t>
      </w:r>
      <w:r w:rsidR="00427E76" w:rsidRPr="00C83C70">
        <w:rPr>
          <w:rFonts w:eastAsia="Times New Roman"/>
        </w:rPr>
        <w:t>При определении количества этажей учитываются все этажи, включая подземный, подвальный, цокольный, надземный, технический, ма</w:t>
      </w:r>
      <w:r w:rsidR="00427E76" w:rsidRPr="00C83C70">
        <w:rPr>
          <w:rFonts w:eastAsia="Times New Roman"/>
        </w:rPr>
        <w:t>н</w:t>
      </w:r>
      <w:r w:rsidR="00427E76" w:rsidRPr="00C83C70">
        <w:rPr>
          <w:rFonts w:eastAsia="Times New Roman"/>
        </w:rPr>
        <w:t>сардный и другие.</w:t>
      </w:r>
    </w:p>
    <w:p w:rsidR="00427E76" w:rsidRPr="00C83C70" w:rsidRDefault="00427E76" w:rsidP="005733C3">
      <w:pPr>
        <w:ind w:firstLine="709"/>
        <w:rPr>
          <w:rFonts w:eastAsia="Times New Roman"/>
        </w:rPr>
      </w:pPr>
      <w:r w:rsidRPr="00C83C70">
        <w:rPr>
          <w:rFonts w:eastAsia="Times New Roman"/>
        </w:rPr>
        <w:t>Подполье под зданием независимо от его высоты, а также междуэтажное пр</w:t>
      </w:r>
      <w:r w:rsidRPr="00C83C70">
        <w:rPr>
          <w:rFonts w:eastAsia="Times New Roman"/>
        </w:rPr>
        <w:t>о</w:t>
      </w:r>
      <w:r w:rsidRPr="00C83C70">
        <w:rPr>
          <w:rFonts w:eastAsia="Times New Roman"/>
        </w:rPr>
        <w:t>стра</w:t>
      </w:r>
      <w:r w:rsidRPr="00C83C70">
        <w:rPr>
          <w:rFonts w:eastAsia="Times New Roman"/>
        </w:rPr>
        <w:t>н</w:t>
      </w:r>
      <w:r w:rsidRPr="00C83C70">
        <w:rPr>
          <w:rFonts w:eastAsia="Times New Roman"/>
        </w:rPr>
        <w:t>ство и технический чердак с высотой менее 1,8 м в число надземных этажей не включаются.</w:t>
      </w:r>
    </w:p>
    <w:p w:rsidR="00427E76" w:rsidRPr="00C83C70" w:rsidRDefault="00427E76" w:rsidP="005733C3">
      <w:pPr>
        <w:ind w:firstLine="709"/>
        <w:rPr>
          <w:rFonts w:eastAsia="Times New Roman"/>
        </w:rPr>
      </w:pPr>
      <w:r w:rsidRPr="00C83C70">
        <w:rPr>
          <w:rFonts w:eastAsia="Times New Roman"/>
        </w:rPr>
        <w:t>При различном числе этажей в разных частях здания, а также при размещении здания на участке с уклоном, когда за счет уклона увеличивается число этажей, этажность определяется отдельно для каждой части здания.</w:t>
      </w:r>
      <w:r w:rsidR="0036046D" w:rsidRPr="00C83C70">
        <w:rPr>
          <w:rFonts w:eastAsia="Times New Roman"/>
          <w:bCs/>
        </w:rPr>
        <w:t xml:space="preserve"> (СП 54.13330.2011)</w:t>
      </w:r>
    </w:p>
    <w:p w:rsidR="00DF1654" w:rsidRPr="00C83C70" w:rsidRDefault="005F6207" w:rsidP="005733C3">
      <w:pPr>
        <w:ind w:firstLine="709"/>
        <w:rPr>
          <w:rFonts w:eastAsia="Times New Roman"/>
        </w:rPr>
      </w:pPr>
      <w:r w:rsidRPr="00C83C70">
        <w:rPr>
          <w:b/>
        </w:rPr>
        <w:t xml:space="preserve">Площадь </w:t>
      </w:r>
      <w:proofErr w:type="gramStart"/>
      <w:r w:rsidRPr="00C83C70">
        <w:rPr>
          <w:b/>
        </w:rPr>
        <w:t>застройки здания</w:t>
      </w:r>
      <w:proofErr w:type="gramEnd"/>
      <w:r w:rsidR="00563625">
        <w:rPr>
          <w:b/>
        </w:rPr>
        <w:t xml:space="preserve"> </w:t>
      </w:r>
      <w:r w:rsidR="00DF1654" w:rsidRPr="00C83C70">
        <w:rPr>
          <w:rFonts w:eastAsia="Times New Roman"/>
        </w:rPr>
        <w:t xml:space="preserve">определяется как </w:t>
      </w:r>
      <w:bookmarkStart w:id="0" w:name="fts_hit129"/>
      <w:bookmarkEnd w:id="0"/>
      <w:r w:rsidR="00DF1654" w:rsidRPr="00C83C70">
        <w:rPr>
          <w:rFonts w:eastAsia="Times New Roman"/>
        </w:rPr>
        <w:t>площадь горизонтального с</w:t>
      </w:r>
      <w:r w:rsidR="00DF1654" w:rsidRPr="00C83C70">
        <w:rPr>
          <w:rFonts w:eastAsia="Times New Roman"/>
        </w:rPr>
        <w:t>е</w:t>
      </w:r>
      <w:r w:rsidR="00DF1654" w:rsidRPr="00C83C70">
        <w:rPr>
          <w:rFonts w:eastAsia="Times New Roman"/>
        </w:rPr>
        <w:t xml:space="preserve">чения по внешнему обводу здания по цоколю, включая выступающие части (входные площадки и ступени, веранды, террасы, приямки, входы в подвал). </w:t>
      </w:r>
      <w:bookmarkStart w:id="1" w:name="fts_hit130"/>
      <w:bookmarkEnd w:id="1"/>
      <w:r w:rsidR="00DF1654" w:rsidRPr="00C83C70">
        <w:rPr>
          <w:rFonts w:eastAsia="Times New Roman"/>
        </w:rPr>
        <w:t xml:space="preserve">Площадь под зданием, расположенным на столбах, проезды под зданием, а также выступающие части здания, </w:t>
      </w:r>
      <w:proofErr w:type="spellStart"/>
      <w:r w:rsidR="00DF1654" w:rsidRPr="00C83C70">
        <w:rPr>
          <w:rFonts w:eastAsia="Times New Roman"/>
        </w:rPr>
        <w:t>консольно</w:t>
      </w:r>
      <w:proofErr w:type="spellEnd"/>
      <w:r w:rsidR="00DF1654" w:rsidRPr="00C83C70">
        <w:rPr>
          <w:rFonts w:eastAsia="Times New Roman"/>
        </w:rPr>
        <w:t xml:space="preserve"> выступающие за плоскость стены на высоте менее 4,5 м включаются в </w:t>
      </w:r>
      <w:bookmarkStart w:id="2" w:name="fts_hit131"/>
      <w:bookmarkEnd w:id="2"/>
      <w:r w:rsidR="00DF1654" w:rsidRPr="00C83C70">
        <w:rPr>
          <w:rFonts w:eastAsia="Times New Roman"/>
        </w:rPr>
        <w:t xml:space="preserve">площадь </w:t>
      </w:r>
      <w:bookmarkStart w:id="3" w:name="fts_hit132"/>
      <w:bookmarkEnd w:id="3"/>
      <w:r w:rsidR="00DF1654" w:rsidRPr="00C83C70">
        <w:rPr>
          <w:rFonts w:eastAsia="Times New Roman"/>
        </w:rPr>
        <w:t>застройки.</w:t>
      </w:r>
    </w:p>
    <w:p w:rsidR="005F6207" w:rsidRPr="00C83C70" w:rsidRDefault="00DF1654" w:rsidP="005733C3">
      <w:pPr>
        <w:ind w:firstLine="709"/>
        <w:rPr>
          <w:rFonts w:eastAsia="Times New Roman"/>
          <w:bCs/>
        </w:rPr>
      </w:pPr>
      <w:r w:rsidRPr="00DF1654">
        <w:rPr>
          <w:rFonts w:eastAsia="Times New Roman"/>
        </w:rPr>
        <w:t xml:space="preserve">Дополнительно указывается </w:t>
      </w:r>
      <w:bookmarkStart w:id="4" w:name="fts_hit133"/>
      <w:bookmarkEnd w:id="4"/>
      <w:r w:rsidRPr="00C83C70">
        <w:rPr>
          <w:rFonts w:eastAsia="Times New Roman"/>
        </w:rPr>
        <w:t>площадь</w:t>
      </w:r>
      <w:bookmarkStart w:id="5" w:name="fts_hit134"/>
      <w:bookmarkEnd w:id="5"/>
      <w:r w:rsidRPr="00C83C70">
        <w:rPr>
          <w:rFonts w:eastAsia="Times New Roman"/>
        </w:rPr>
        <w:t>застройки</w:t>
      </w:r>
      <w:r w:rsidRPr="00DF1654">
        <w:rPr>
          <w:rFonts w:eastAsia="Times New Roman"/>
        </w:rPr>
        <w:t xml:space="preserve"> подземной автостоянки, вых</w:t>
      </w:r>
      <w:r w:rsidRPr="00DF1654">
        <w:rPr>
          <w:rFonts w:eastAsia="Times New Roman"/>
        </w:rPr>
        <w:t>о</w:t>
      </w:r>
      <w:r w:rsidRPr="00DF1654">
        <w:rPr>
          <w:rFonts w:eastAsia="Times New Roman"/>
        </w:rPr>
        <w:t>дящая за абрис проекции здания.</w:t>
      </w:r>
      <w:r w:rsidR="005F6207" w:rsidRPr="00C83C70">
        <w:t xml:space="preserve"> (</w:t>
      </w:r>
      <w:r w:rsidR="003E2469" w:rsidRPr="00C83C70">
        <w:t xml:space="preserve">СП </w:t>
      </w:r>
      <w:r w:rsidR="003E2469" w:rsidRPr="00C83C70">
        <w:rPr>
          <w:rFonts w:eastAsia="Times New Roman"/>
          <w:bCs/>
        </w:rPr>
        <w:t>118.13330.2012</w:t>
      </w:r>
      <w:r w:rsidR="005F6207" w:rsidRPr="00C83C70">
        <w:rPr>
          <w:rFonts w:eastAsia="Times New Roman"/>
          <w:bCs/>
        </w:rPr>
        <w:t>)</w:t>
      </w:r>
    </w:p>
    <w:p w:rsidR="002E0262" w:rsidRPr="00C83C70" w:rsidRDefault="002E0262" w:rsidP="005733C3">
      <w:pPr>
        <w:pStyle w:val="a3"/>
        <w:ind w:left="0" w:firstLine="709"/>
        <w:rPr>
          <w:b/>
          <w:bCs/>
        </w:rPr>
      </w:pPr>
      <w:r w:rsidRPr="00C83C70">
        <w:rPr>
          <w:rStyle w:val="fts-hit"/>
        </w:rPr>
        <w:t>Площадь</w:t>
      </w:r>
      <w:bookmarkStart w:id="6" w:name="fts_hit315"/>
      <w:bookmarkEnd w:id="6"/>
      <w:r w:rsidR="005733C3">
        <w:rPr>
          <w:rStyle w:val="fts-hit"/>
        </w:rPr>
        <w:t xml:space="preserve"> </w:t>
      </w:r>
      <w:proofErr w:type="gramStart"/>
      <w:r w:rsidRPr="00C83C70">
        <w:rPr>
          <w:rStyle w:val="fts-hit"/>
        </w:rPr>
        <w:t>застройки</w:t>
      </w:r>
      <w:bookmarkStart w:id="7" w:name="fts_hit316"/>
      <w:bookmarkEnd w:id="7"/>
      <w:r w:rsidR="005733C3">
        <w:rPr>
          <w:rStyle w:val="fts-hit"/>
        </w:rPr>
        <w:t xml:space="preserve"> </w:t>
      </w:r>
      <w:r w:rsidRPr="00C83C70">
        <w:rPr>
          <w:rStyle w:val="fts-hit"/>
        </w:rPr>
        <w:t>здания</w:t>
      </w:r>
      <w:proofErr w:type="gramEnd"/>
      <w:r w:rsidRPr="00C83C70">
        <w:t xml:space="preserve"> определяется как </w:t>
      </w:r>
      <w:bookmarkStart w:id="8" w:name="fts_hit317"/>
      <w:bookmarkEnd w:id="8"/>
      <w:r w:rsidRPr="00C83C70">
        <w:rPr>
          <w:rStyle w:val="fts-hit"/>
        </w:rPr>
        <w:t>площадь</w:t>
      </w:r>
      <w:r w:rsidRPr="00C83C70">
        <w:t xml:space="preserve"> горизонтального сеч</w:t>
      </w:r>
      <w:r w:rsidRPr="00C83C70">
        <w:t>е</w:t>
      </w:r>
      <w:r w:rsidRPr="00C83C70">
        <w:t xml:space="preserve">ния по внешнему обводу </w:t>
      </w:r>
      <w:bookmarkStart w:id="9" w:name="fts_hit318"/>
      <w:bookmarkEnd w:id="9"/>
      <w:r w:rsidRPr="00C83C70">
        <w:rPr>
          <w:rStyle w:val="fts-hit"/>
        </w:rPr>
        <w:t>здания</w:t>
      </w:r>
      <w:r w:rsidRPr="00C83C70">
        <w:t xml:space="preserve"> на уровне цоколя, включая выступающие части, в том чи</w:t>
      </w:r>
      <w:r w:rsidRPr="00C83C70">
        <w:t>с</w:t>
      </w:r>
      <w:r w:rsidRPr="00C83C70">
        <w:t xml:space="preserve">ле крыльца и террасы. </w:t>
      </w:r>
      <w:bookmarkStart w:id="10" w:name="fts_hit319"/>
      <w:bookmarkEnd w:id="10"/>
      <w:r w:rsidRPr="00C83C70">
        <w:rPr>
          <w:rStyle w:val="fts-hit"/>
        </w:rPr>
        <w:t>Площадь</w:t>
      </w:r>
      <w:r w:rsidRPr="00C83C70">
        <w:t xml:space="preserve"> под </w:t>
      </w:r>
      <w:bookmarkStart w:id="11" w:name="fts_hit320"/>
      <w:bookmarkEnd w:id="11"/>
      <w:r w:rsidRPr="00C83C70">
        <w:rPr>
          <w:rStyle w:val="fts-hit"/>
        </w:rPr>
        <w:t>зданием</w:t>
      </w:r>
      <w:r w:rsidRPr="00C83C70">
        <w:t xml:space="preserve">, расположенным на опорах, а также проезды под ним включаются в </w:t>
      </w:r>
      <w:bookmarkStart w:id="12" w:name="fts_hit321"/>
      <w:bookmarkEnd w:id="12"/>
      <w:r w:rsidRPr="00C83C70">
        <w:rPr>
          <w:rStyle w:val="fts-hit"/>
        </w:rPr>
        <w:t>площадь</w:t>
      </w:r>
      <w:bookmarkStart w:id="13" w:name="fts_hit322"/>
      <w:bookmarkEnd w:id="13"/>
      <w:r w:rsidRPr="00C83C70">
        <w:rPr>
          <w:rStyle w:val="fts-hit"/>
        </w:rPr>
        <w:t xml:space="preserve">застройки </w:t>
      </w:r>
      <w:r w:rsidRPr="00C83C70">
        <w:rPr>
          <w:rFonts w:eastAsia="Times New Roman"/>
          <w:bCs/>
        </w:rPr>
        <w:t>(СП 54.13330.2011)</w:t>
      </w:r>
    </w:p>
    <w:p w:rsidR="00C85C70" w:rsidRPr="00C83C70" w:rsidRDefault="001851D8" w:rsidP="005733C3">
      <w:pPr>
        <w:pStyle w:val="a3"/>
        <w:ind w:left="0" w:firstLine="709"/>
        <w:rPr>
          <w:rFonts w:eastAsia="Times New Roman"/>
        </w:rPr>
      </w:pPr>
      <w:r w:rsidRPr="00C83C70">
        <w:rPr>
          <w:b/>
          <w:bCs/>
        </w:rPr>
        <w:t>Процент (коэффициент) застройки</w:t>
      </w:r>
      <w:r w:rsidR="00ED6EB3" w:rsidRPr="00C83C70">
        <w:rPr>
          <w:b/>
          <w:bCs/>
        </w:rPr>
        <w:t>:</w:t>
      </w:r>
      <w:r w:rsidR="00563625">
        <w:rPr>
          <w:b/>
          <w:bCs/>
        </w:rPr>
        <w:t xml:space="preserve"> </w:t>
      </w:r>
      <w:r w:rsidR="00C85C70" w:rsidRPr="00C83C70">
        <w:rPr>
          <w:rFonts w:eastAsia="Times New Roman"/>
        </w:rPr>
        <w:t>отношение площади,</w:t>
      </w:r>
      <w:r w:rsidR="00563625">
        <w:rPr>
          <w:rFonts w:eastAsia="Times New Roman"/>
        </w:rPr>
        <w:t xml:space="preserve"> </w:t>
      </w:r>
      <w:r w:rsidR="00C85C70" w:rsidRPr="00C83C70">
        <w:rPr>
          <w:rFonts w:eastAsia="Times New Roman"/>
        </w:rPr>
        <w:t>занятой под зд</w:t>
      </w:r>
      <w:r w:rsidR="00C85C70" w:rsidRPr="00C83C70">
        <w:rPr>
          <w:rFonts w:eastAsia="Times New Roman"/>
        </w:rPr>
        <w:t>а</w:t>
      </w:r>
      <w:r w:rsidR="00C85C70" w:rsidRPr="00C83C70">
        <w:rPr>
          <w:rFonts w:eastAsia="Times New Roman"/>
        </w:rPr>
        <w:t>ниями и сооружениями, к площади участка (квартала)</w:t>
      </w:r>
      <w:r w:rsidR="00C85C70" w:rsidRPr="00C83C70">
        <w:rPr>
          <w:bCs/>
        </w:rPr>
        <w:t xml:space="preserve"> (</w:t>
      </w:r>
      <w:r w:rsidR="00C85C70" w:rsidRPr="00C83C70">
        <w:rPr>
          <w:bCs/>
          <w:i/>
        </w:rPr>
        <w:t>СП град</w:t>
      </w:r>
      <w:r w:rsidR="00C85C70" w:rsidRPr="00C83C70">
        <w:rPr>
          <w:bCs/>
        </w:rPr>
        <w:t>)</w:t>
      </w:r>
    </w:p>
    <w:p w:rsidR="00693C63" w:rsidRPr="00C83C70" w:rsidRDefault="00693C63" w:rsidP="005733C3">
      <w:pPr>
        <w:pStyle w:val="a3"/>
        <w:ind w:left="0" w:firstLine="709"/>
        <w:rPr>
          <w:b/>
          <w:bCs/>
        </w:rPr>
      </w:pPr>
      <w:r w:rsidRPr="00C83C70">
        <w:rPr>
          <w:b/>
          <w:bCs/>
        </w:rPr>
        <w:t>Коэффициент плотности застройки</w:t>
      </w:r>
      <w:r w:rsidR="00ED6EB3" w:rsidRPr="00C83C70">
        <w:rPr>
          <w:b/>
          <w:bCs/>
        </w:rPr>
        <w:t xml:space="preserve">: </w:t>
      </w:r>
      <w:r w:rsidR="00E2427B" w:rsidRPr="00C83C70">
        <w:t>отношение площади всех этажей зд</w:t>
      </w:r>
      <w:r w:rsidR="00E2427B" w:rsidRPr="00C83C70">
        <w:t>а</w:t>
      </w:r>
      <w:r w:rsidR="00E2427B" w:rsidRPr="00C83C70">
        <w:t>ний и сооружений к площади участка (квартала)</w:t>
      </w:r>
      <w:r w:rsidR="00E2427B" w:rsidRPr="00C83C70">
        <w:rPr>
          <w:bCs/>
        </w:rPr>
        <w:t xml:space="preserve"> (</w:t>
      </w:r>
      <w:r w:rsidR="00E2427B" w:rsidRPr="00C83C70">
        <w:rPr>
          <w:bCs/>
          <w:i/>
        </w:rPr>
        <w:t>СП град</w:t>
      </w:r>
      <w:r w:rsidR="00E2427B" w:rsidRPr="00C83C70">
        <w:rPr>
          <w:bCs/>
        </w:rPr>
        <w:t>)</w:t>
      </w:r>
    </w:p>
    <w:p w:rsidR="00CC1BF1" w:rsidRPr="00C83C70" w:rsidRDefault="00CC1BF1" w:rsidP="005733C3">
      <w:pPr>
        <w:pStyle w:val="a3"/>
        <w:ind w:left="0" w:firstLine="709"/>
        <w:rPr>
          <w:b/>
        </w:rPr>
      </w:pPr>
      <w:r w:rsidRPr="00C83C70">
        <w:rPr>
          <w:b/>
        </w:rPr>
        <w:t>Плотность застройки</w:t>
      </w:r>
      <w:r w:rsidR="00153B51" w:rsidRPr="00C83C70">
        <w:rPr>
          <w:b/>
        </w:rPr>
        <w:t xml:space="preserve">: </w:t>
      </w:r>
      <w:r w:rsidR="00153B51" w:rsidRPr="00C83C70">
        <w:t xml:space="preserve">характеристика </w:t>
      </w:r>
      <w:r w:rsidR="0010365B" w:rsidRPr="00C83C70">
        <w:t>уплотненности застройки</w:t>
      </w:r>
      <w:r w:rsidR="0085500C" w:rsidRPr="00C83C70">
        <w:t xml:space="preserve"> земельного участка, выраженная в показателях процента и коэффициента плотности з</w:t>
      </w:r>
      <w:r w:rsidR="0085500C" w:rsidRPr="00C83C70">
        <w:t>а</w:t>
      </w:r>
      <w:r w:rsidR="0085500C" w:rsidRPr="00C83C70">
        <w:t>стройки</w:t>
      </w:r>
      <w:r w:rsidR="00C83C70" w:rsidRPr="00C83C70">
        <w:t xml:space="preserve"> (</w:t>
      </w:r>
      <w:r w:rsidR="00C83C70" w:rsidRPr="00C83C70">
        <w:rPr>
          <w:i/>
        </w:rPr>
        <w:t>СП град</w:t>
      </w:r>
      <w:r w:rsidR="00C83C70" w:rsidRPr="00C83C70">
        <w:t>)</w:t>
      </w:r>
    </w:p>
    <w:p w:rsidR="00CC1BF1" w:rsidRPr="00C83C70" w:rsidRDefault="00CC1BF1" w:rsidP="005733C3">
      <w:pPr>
        <w:pStyle w:val="a3"/>
        <w:ind w:left="0" w:firstLine="709"/>
      </w:pPr>
      <w:proofErr w:type="gramStart"/>
      <w:r w:rsidRPr="00C83C70">
        <w:rPr>
          <w:b/>
        </w:rPr>
        <w:t>Объект капитального строительства (ОКС)</w:t>
      </w:r>
      <w:r w:rsidR="00551726" w:rsidRPr="00C83C70">
        <w:rPr>
          <w:b/>
        </w:rPr>
        <w:t xml:space="preserve">: </w:t>
      </w:r>
      <w:r w:rsidRPr="00C83C70">
        <w:t>здание, строение, соор</w:t>
      </w:r>
      <w:r w:rsidRPr="00C83C70">
        <w:t>у</w:t>
      </w:r>
      <w:r w:rsidRPr="00C83C70">
        <w:t>жение, объекты, строительство которых не завершено (далее - объекты незавершенного строительства), за исключением временных построек, киосков, навесов и других п</w:t>
      </w:r>
      <w:r w:rsidRPr="00C83C70">
        <w:t>о</w:t>
      </w:r>
      <w:r w:rsidRPr="00C83C70">
        <w:lastRenderedPageBreak/>
        <w:t xml:space="preserve">добных построек </w:t>
      </w:r>
      <w:r w:rsidRPr="00C83C70">
        <w:rPr>
          <w:bCs/>
        </w:rPr>
        <w:t>(</w:t>
      </w:r>
      <w:r w:rsidRPr="00C83C70">
        <w:rPr>
          <w:rFonts w:eastAsia="Times New Roman"/>
          <w:bCs/>
          <w:color w:val="000000"/>
        </w:rPr>
        <w:t>ГК РФ)</w:t>
      </w:r>
      <w:proofErr w:type="gramEnd"/>
    </w:p>
    <w:p w:rsidR="00001179" w:rsidRPr="00C83C70" w:rsidRDefault="00001179" w:rsidP="005733C3">
      <w:pPr>
        <w:pStyle w:val="a3"/>
        <w:ind w:left="0" w:firstLine="709"/>
      </w:pPr>
      <w:r w:rsidRPr="00C83C70">
        <w:rPr>
          <w:b/>
        </w:rPr>
        <w:t>Здание</w:t>
      </w:r>
      <w:r w:rsidR="00551726" w:rsidRPr="00C83C70">
        <w:rPr>
          <w:b/>
        </w:rPr>
        <w:t xml:space="preserve">: </w:t>
      </w:r>
      <w:r w:rsidRPr="00C83C70">
        <w:t>результат строительства, представляющий собой объемную стро</w:t>
      </w:r>
      <w:r w:rsidRPr="00C83C70">
        <w:t>и</w:t>
      </w:r>
      <w:r w:rsidRPr="00C83C70">
        <w:t>тельную систему, имеющую надземную и (или) подземную части, включающую в с</w:t>
      </w:r>
      <w:r w:rsidRPr="00C83C70">
        <w:t>е</w:t>
      </w:r>
      <w:r w:rsidRPr="00C83C70">
        <w:t>бя помещения, сети инженерно-технического обеспечения и си</w:t>
      </w:r>
      <w:r w:rsidRPr="00C83C70">
        <w:t>с</w:t>
      </w:r>
      <w:r w:rsidRPr="00C83C70">
        <w:t>темы инженерно-технического обеспечения и предназначенную для прожив</w:t>
      </w:r>
      <w:r w:rsidRPr="00C83C70">
        <w:t>а</w:t>
      </w:r>
      <w:r w:rsidRPr="00C83C70">
        <w:t>ния и (или) деятельности людей, размещения производства, хранения пр</w:t>
      </w:r>
      <w:r w:rsidRPr="00C83C70">
        <w:t>о</w:t>
      </w:r>
      <w:r w:rsidRPr="00C83C70">
        <w:t>дукции или содержания животных (</w:t>
      </w:r>
      <w:proofErr w:type="spellStart"/>
      <w:r w:rsidRPr="00C83C70">
        <w:t>ТРБЗиС</w:t>
      </w:r>
      <w:proofErr w:type="spellEnd"/>
      <w:r w:rsidRPr="00C83C70">
        <w:t>)</w:t>
      </w:r>
    </w:p>
    <w:p w:rsidR="00551726" w:rsidRPr="00C83C70" w:rsidRDefault="00551726" w:rsidP="005733C3">
      <w:pPr>
        <w:pStyle w:val="a3"/>
        <w:ind w:left="0" w:firstLine="709"/>
        <w:rPr>
          <w:b/>
          <w:bCs/>
        </w:rPr>
      </w:pPr>
      <w:r w:rsidRPr="00C83C70">
        <w:rPr>
          <w:rStyle w:val="fts-hit"/>
          <w:b/>
        </w:rPr>
        <w:t>Сооружение</w:t>
      </w:r>
      <w:r w:rsidRPr="00C83C70">
        <w:rPr>
          <w:rStyle w:val="fts-hit"/>
        </w:rPr>
        <w:t xml:space="preserve">: </w:t>
      </w:r>
      <w:r w:rsidRPr="00C83C70">
        <w:t>результат строительства, представляющий собой объемную, плоскостную или линейную строительную систему, имеющую наземную, надземную и (или) подземную части, состоящую из несущих, а в отдельных случаях и огра</w:t>
      </w:r>
      <w:r w:rsidRPr="00C83C70">
        <w:t>ж</w:t>
      </w:r>
      <w:r w:rsidRPr="00C83C70">
        <w:t>дающих строительных конструкций и предназначенную для выполнения производс</w:t>
      </w:r>
      <w:r w:rsidRPr="00C83C70">
        <w:t>т</w:t>
      </w:r>
      <w:r w:rsidRPr="00C83C70">
        <w:t>венных процессов различного вида, хранения проду</w:t>
      </w:r>
      <w:r w:rsidRPr="00C83C70">
        <w:t>к</w:t>
      </w:r>
      <w:r w:rsidRPr="00C83C70">
        <w:t>ции, временного пребывания людей, перемещения людей и грузов</w:t>
      </w:r>
      <w:r w:rsidR="00563625">
        <w:t xml:space="preserve"> </w:t>
      </w:r>
      <w:r w:rsidRPr="00C83C70">
        <w:t>(</w:t>
      </w:r>
      <w:proofErr w:type="gramStart"/>
      <w:r w:rsidRPr="00C83C70">
        <w:t>ТР</w:t>
      </w:r>
      <w:proofErr w:type="gramEnd"/>
      <w:r w:rsidRPr="00C83C70">
        <w:t xml:space="preserve"> </w:t>
      </w:r>
      <w:proofErr w:type="spellStart"/>
      <w:r w:rsidRPr="00C83C70">
        <w:t>БЗиС</w:t>
      </w:r>
      <w:proofErr w:type="spellEnd"/>
      <w:r w:rsidRPr="00C83C70">
        <w:t>)</w:t>
      </w:r>
    </w:p>
    <w:p w:rsidR="00693C63" w:rsidRPr="00C83C70" w:rsidRDefault="00ED6EB3" w:rsidP="005733C3">
      <w:pPr>
        <w:pStyle w:val="a3"/>
        <w:ind w:left="0" w:firstLine="709"/>
        <w:rPr>
          <w:b/>
          <w:bCs/>
          <w:color w:val="FF0000"/>
        </w:rPr>
      </w:pPr>
      <w:r w:rsidRPr="00C83C70">
        <w:rPr>
          <w:b/>
          <w:bCs/>
        </w:rPr>
        <w:t>С</w:t>
      </w:r>
      <w:r w:rsidR="00693C63" w:rsidRPr="00C83C70">
        <w:rPr>
          <w:b/>
          <w:bCs/>
        </w:rPr>
        <w:t>троительство ОКС</w:t>
      </w:r>
      <w:r w:rsidR="00551726" w:rsidRPr="00C83C70">
        <w:rPr>
          <w:b/>
          <w:bCs/>
        </w:rPr>
        <w:t>:</w:t>
      </w:r>
      <w:r w:rsidRPr="00C83C70">
        <w:t xml:space="preserve">создание зданий, строений, сооружений (в том числе на месте сносимых </w:t>
      </w:r>
      <w:bookmarkStart w:id="14" w:name="fts_hit31"/>
      <w:bookmarkEnd w:id="14"/>
      <w:r w:rsidRPr="00C83C70">
        <w:rPr>
          <w:rStyle w:val="fts-hit"/>
        </w:rPr>
        <w:t>ОКС</w:t>
      </w:r>
      <w:r w:rsidRPr="00C83C70">
        <w:t>)</w:t>
      </w:r>
      <w:r w:rsidRPr="00C83C70">
        <w:rPr>
          <w:bCs/>
        </w:rPr>
        <w:t xml:space="preserve"> (</w:t>
      </w:r>
      <w:r w:rsidRPr="00C83C70">
        <w:rPr>
          <w:rFonts w:eastAsia="Times New Roman"/>
          <w:bCs/>
          <w:color w:val="000000"/>
        </w:rPr>
        <w:t>ГК РФ)</w:t>
      </w:r>
      <w:r w:rsidRPr="00C83C70">
        <w:t>;</w:t>
      </w:r>
    </w:p>
    <w:p w:rsidR="008F3758" w:rsidRPr="00C83C70" w:rsidRDefault="008F3758" w:rsidP="005733C3">
      <w:pPr>
        <w:pStyle w:val="a3"/>
        <w:ind w:left="0" w:firstLine="709"/>
      </w:pPr>
      <w:r w:rsidRPr="00C83C70">
        <w:rPr>
          <w:b/>
          <w:bCs/>
        </w:rPr>
        <w:t xml:space="preserve">Реконструкция </w:t>
      </w:r>
      <w:r w:rsidR="00693C63" w:rsidRPr="00C83C70">
        <w:rPr>
          <w:b/>
          <w:bCs/>
        </w:rPr>
        <w:t>ОКС</w:t>
      </w:r>
      <w:r w:rsidR="00551726" w:rsidRPr="00C83C70">
        <w:rPr>
          <w:b/>
          <w:bCs/>
        </w:rPr>
        <w:t xml:space="preserve">: </w:t>
      </w:r>
      <w:r w:rsidRPr="00C83C70">
        <w:t>изменение параметров объекта капитального стро</w:t>
      </w:r>
      <w:r w:rsidRPr="00C83C70">
        <w:t>и</w:t>
      </w:r>
      <w:r w:rsidRPr="00C83C70">
        <w:t>тельства, его частей (высоты, количества этажей, площади, объема), в том числе надстройка, перестройка, расширение объекта капитального стро</w:t>
      </w:r>
      <w:r w:rsidRPr="00C83C70">
        <w:t>и</w:t>
      </w:r>
      <w:r w:rsidRPr="00C83C70">
        <w:t>тельства, а также замена и (или) восстановление несущих строительных конструкций объекта кап</w:t>
      </w:r>
      <w:r w:rsidRPr="00C83C70">
        <w:t>и</w:t>
      </w:r>
      <w:r w:rsidRPr="00C83C70">
        <w:t>тального строительства, за исключением замены отдельных элементов таких конс</w:t>
      </w:r>
      <w:r w:rsidRPr="00C83C70">
        <w:t>т</w:t>
      </w:r>
      <w:r w:rsidRPr="00C83C70">
        <w:t>рукций на аналогичные или иные улучшающие показатели таких конструкций эл</w:t>
      </w:r>
      <w:r w:rsidRPr="00C83C70">
        <w:t>е</w:t>
      </w:r>
      <w:r w:rsidRPr="00C83C70">
        <w:t>менты и (или) восстановления указанных элеме</w:t>
      </w:r>
      <w:r w:rsidRPr="00C83C70">
        <w:t>н</w:t>
      </w:r>
      <w:r w:rsidRPr="00C83C70">
        <w:t>то</w:t>
      </w:r>
      <w:proofErr w:type="gramStart"/>
      <w:r w:rsidRPr="00C83C70">
        <w:t>в</w:t>
      </w:r>
      <w:r w:rsidRPr="00C83C70">
        <w:rPr>
          <w:bCs/>
        </w:rPr>
        <w:t>(</w:t>
      </w:r>
      <w:proofErr w:type="gramEnd"/>
      <w:r w:rsidRPr="00C83C70">
        <w:rPr>
          <w:rFonts w:eastAsia="Times New Roman"/>
          <w:bCs/>
          <w:color w:val="000000"/>
        </w:rPr>
        <w:t>ГК РФ)</w:t>
      </w:r>
    </w:p>
    <w:p w:rsidR="0055201C" w:rsidRPr="00C83C70" w:rsidRDefault="00ED6EB3" w:rsidP="005733C3">
      <w:pPr>
        <w:ind w:firstLine="709"/>
        <w:rPr>
          <w:rFonts w:eastAsia="Times New Roman"/>
          <w:color w:val="000000"/>
        </w:rPr>
      </w:pPr>
      <w:r w:rsidRPr="00C83C70">
        <w:rPr>
          <w:b/>
          <w:bCs/>
        </w:rPr>
        <w:t>Г</w:t>
      </w:r>
      <w:r w:rsidR="00D24CA2" w:rsidRPr="00C83C70">
        <w:rPr>
          <w:b/>
          <w:bCs/>
        </w:rPr>
        <w:t>радостроительное зонирование</w:t>
      </w:r>
      <w:r w:rsidR="00551726" w:rsidRPr="00C83C70">
        <w:rPr>
          <w:b/>
          <w:bCs/>
        </w:rPr>
        <w:t>:</w:t>
      </w:r>
      <w:r w:rsidR="00D24CA2" w:rsidRPr="00C83C70">
        <w:t xml:space="preserve"> зонирование территорий муниципальных образований в целях определения территориальных зон и установления град</w:t>
      </w:r>
      <w:r w:rsidR="00D24CA2" w:rsidRPr="00C83C70">
        <w:t>о</w:t>
      </w:r>
      <w:r w:rsidR="00D24CA2" w:rsidRPr="00C83C70">
        <w:t>строител</w:t>
      </w:r>
      <w:r w:rsidR="00D24CA2" w:rsidRPr="00C83C70">
        <w:t>ь</w:t>
      </w:r>
      <w:r w:rsidR="00D24CA2" w:rsidRPr="00C83C70">
        <w:t>ных регламенто</w:t>
      </w:r>
      <w:proofErr w:type="gramStart"/>
      <w:r w:rsidR="00D24CA2" w:rsidRPr="00C83C70">
        <w:t>в</w:t>
      </w:r>
      <w:r w:rsidR="0055201C" w:rsidRPr="00C83C70">
        <w:rPr>
          <w:bCs/>
        </w:rPr>
        <w:t>(</w:t>
      </w:r>
      <w:proofErr w:type="gramEnd"/>
      <w:r w:rsidR="0055201C" w:rsidRPr="00C83C70">
        <w:rPr>
          <w:rFonts w:eastAsia="Times New Roman"/>
          <w:bCs/>
          <w:color w:val="000000"/>
        </w:rPr>
        <w:t>ГК РФ)</w:t>
      </w:r>
    </w:p>
    <w:p w:rsidR="00D24CA2" w:rsidRPr="00C83C70" w:rsidRDefault="00551726" w:rsidP="005733C3">
      <w:pPr>
        <w:ind w:firstLine="709"/>
        <w:rPr>
          <w:b/>
        </w:rPr>
      </w:pPr>
      <w:proofErr w:type="gramStart"/>
      <w:r w:rsidRPr="00C83C70">
        <w:rPr>
          <w:b/>
          <w:bCs/>
        </w:rPr>
        <w:t>Г</w:t>
      </w:r>
      <w:r w:rsidR="0055201C" w:rsidRPr="00C83C70">
        <w:rPr>
          <w:b/>
          <w:bCs/>
        </w:rPr>
        <w:t>радостроительный регламент</w:t>
      </w:r>
      <w:r w:rsidRPr="00C83C70">
        <w:rPr>
          <w:b/>
          <w:bCs/>
        </w:rPr>
        <w:t>:</w:t>
      </w:r>
      <w:r w:rsidR="0055201C" w:rsidRPr="00C83C70">
        <w:t xml:space="preserve"> устанавливаемые в пределах границ соо</w:t>
      </w:r>
      <w:r w:rsidR="0055201C" w:rsidRPr="00C83C70">
        <w:t>т</w:t>
      </w:r>
      <w:r w:rsidR="0055201C" w:rsidRPr="00C83C70">
        <w:t>ветс</w:t>
      </w:r>
      <w:r w:rsidR="0055201C" w:rsidRPr="00C83C70">
        <w:t>т</w:t>
      </w:r>
      <w:r w:rsidR="0055201C" w:rsidRPr="00C83C70">
        <w:t>вующей территориальной зоны виды разрешенного использования земельных участков, равно как всего, что находится над и под поверхностью земельных учас</w:t>
      </w:r>
      <w:r w:rsidR="0055201C" w:rsidRPr="00C83C70">
        <w:t>т</w:t>
      </w:r>
      <w:r w:rsidR="0055201C" w:rsidRPr="00C83C70">
        <w:t>ков и используется в процессе их застройки и последующей эксплуатации объектов капитального строительства, предельные (минимальные и (или) максимальные) размеры земельных участков и предельные параметры разрешенного строительс</w:t>
      </w:r>
      <w:r w:rsidR="0055201C" w:rsidRPr="00C83C70">
        <w:t>т</w:t>
      </w:r>
      <w:r w:rsidR="0055201C" w:rsidRPr="00C83C70">
        <w:t>ва, реконструкции объектов капитального строительства, а также ограничения и</w:t>
      </w:r>
      <w:r w:rsidR="0055201C" w:rsidRPr="00C83C70">
        <w:t>с</w:t>
      </w:r>
      <w:r w:rsidR="0055201C" w:rsidRPr="00C83C70">
        <w:t>пользования земельных участков</w:t>
      </w:r>
      <w:proofErr w:type="gramEnd"/>
      <w:r w:rsidR="0055201C" w:rsidRPr="00C83C70">
        <w:t xml:space="preserve"> и объектов капитального строительств</w:t>
      </w:r>
      <w:proofErr w:type="gramStart"/>
      <w:r w:rsidR="0055201C" w:rsidRPr="00C83C70">
        <w:t>а</w:t>
      </w:r>
      <w:r w:rsidR="00ED6EB3" w:rsidRPr="00C83C70">
        <w:rPr>
          <w:bCs/>
        </w:rPr>
        <w:t>(</w:t>
      </w:r>
      <w:proofErr w:type="gramEnd"/>
      <w:r w:rsidR="00ED6EB3" w:rsidRPr="00C83C70">
        <w:rPr>
          <w:rFonts w:eastAsia="Times New Roman"/>
          <w:bCs/>
          <w:color w:val="000000"/>
        </w:rPr>
        <w:t>ГК РФ)</w:t>
      </w:r>
    </w:p>
    <w:p w:rsidR="00054343" w:rsidRPr="00C83C70" w:rsidRDefault="00C83C70" w:rsidP="005733C3">
      <w:pPr>
        <w:pStyle w:val="a3"/>
        <w:ind w:left="0" w:firstLine="709"/>
      </w:pPr>
      <w:r>
        <w:t>У</w:t>
      </w:r>
      <w:r w:rsidR="00FF207E" w:rsidRPr="00C83C70">
        <w:t xml:space="preserve">становление границ территориальных зон с </w:t>
      </w:r>
      <w:bookmarkStart w:id="15" w:name="fts_hit60"/>
      <w:bookmarkEnd w:id="15"/>
      <w:r w:rsidR="00FF207E" w:rsidRPr="00C83C70">
        <w:rPr>
          <w:rStyle w:val="fts-hit"/>
        </w:rPr>
        <w:t>регламентами</w:t>
      </w:r>
      <w:r w:rsidR="00FF207E" w:rsidRPr="00C83C70">
        <w:t xml:space="preserve"> их испол</w:t>
      </w:r>
      <w:r w:rsidR="00FF207E" w:rsidRPr="00C83C70">
        <w:t>ь</w:t>
      </w:r>
      <w:r w:rsidR="00FF207E" w:rsidRPr="00C83C70">
        <w:t>зования по функциональному назначению, параметрам застройки и ландшафтной организ</w:t>
      </w:r>
      <w:r w:rsidR="00FF207E" w:rsidRPr="00C83C70">
        <w:t>а</w:t>
      </w:r>
      <w:r w:rsidR="00FF207E" w:rsidRPr="00C83C70">
        <w:t>ции</w:t>
      </w:r>
      <w:proofErr w:type="gramStart"/>
      <w:r w:rsidR="00054343" w:rsidRPr="00C83C70">
        <w:t>.</w:t>
      </w:r>
      <w:r w:rsidR="000C2FED" w:rsidRPr="00C83C70">
        <w:rPr>
          <w:bCs/>
        </w:rPr>
        <w:t>(</w:t>
      </w:r>
      <w:proofErr w:type="gramEnd"/>
      <w:r w:rsidR="000C2FED" w:rsidRPr="00C83C70">
        <w:rPr>
          <w:bCs/>
          <w:i/>
        </w:rPr>
        <w:t>СП град</w:t>
      </w:r>
      <w:r w:rsidR="000C2FED" w:rsidRPr="00C83C70">
        <w:rPr>
          <w:bCs/>
        </w:rPr>
        <w:t>)</w:t>
      </w:r>
    </w:p>
    <w:p w:rsidR="00710400" w:rsidRPr="00C83C70" w:rsidRDefault="00054343" w:rsidP="005733C3">
      <w:pPr>
        <w:ind w:firstLine="709"/>
      </w:pPr>
      <w:r w:rsidRPr="00C83C70">
        <w:t xml:space="preserve">СП 42.13330.2011 выделяет следующие зоны: жилые, общественно-деловые, смешанные, производственные, </w:t>
      </w:r>
      <w:r w:rsidR="00710400" w:rsidRPr="00C83C70">
        <w:t xml:space="preserve">зоны транспортной и инженерной инфраструктур, </w:t>
      </w:r>
      <w:r w:rsidRPr="00C83C70">
        <w:t>ре</w:t>
      </w:r>
      <w:r w:rsidRPr="00C83C70">
        <w:t>к</w:t>
      </w:r>
      <w:r w:rsidRPr="00C83C70">
        <w:t>реационные</w:t>
      </w:r>
      <w:r w:rsidR="00710400" w:rsidRPr="00C83C70">
        <w:rPr>
          <w:b/>
          <w:bCs/>
        </w:rPr>
        <w:t xml:space="preserve">, </w:t>
      </w:r>
      <w:r w:rsidR="00710400" w:rsidRPr="00C83C70">
        <w:rPr>
          <w:bCs/>
        </w:rPr>
        <w:t>зоны с особыми условиями использования территорий</w:t>
      </w:r>
      <w:r w:rsidR="00710400" w:rsidRPr="00C83C70">
        <w:t xml:space="preserve">. </w:t>
      </w:r>
    </w:p>
    <w:p w:rsidR="00EC3867" w:rsidRPr="00C83C70" w:rsidRDefault="00054343" w:rsidP="005733C3">
      <w:pPr>
        <w:pStyle w:val="a3"/>
        <w:ind w:left="0" w:firstLine="709"/>
      </w:pPr>
      <w:r w:rsidRPr="00C83C70">
        <w:rPr>
          <w:b/>
          <w:bCs/>
        </w:rPr>
        <w:t>З</w:t>
      </w:r>
      <w:r w:rsidR="00EC3867" w:rsidRPr="00C83C70">
        <w:rPr>
          <w:b/>
          <w:bCs/>
        </w:rPr>
        <w:t>емельный участок</w:t>
      </w:r>
      <w:r w:rsidR="00EC3867" w:rsidRPr="00C83C70">
        <w:t xml:space="preserve">: </w:t>
      </w:r>
      <w:r w:rsidR="00C83C70">
        <w:t>ч</w:t>
      </w:r>
      <w:r w:rsidR="00EC3867" w:rsidRPr="00C83C70">
        <w:t>асть поверхности земли, имеющая фиксированные границы, площадь, местоположение, правовой статус и другие характеристики, о</w:t>
      </w:r>
      <w:r w:rsidR="00EC3867" w:rsidRPr="00C83C70">
        <w:t>т</w:t>
      </w:r>
      <w:r w:rsidR="00EC3867" w:rsidRPr="00C83C70">
        <w:t>ражаемые в земельном кадастре и документах государственной регистраци</w:t>
      </w:r>
      <w:proofErr w:type="gramStart"/>
      <w:r w:rsidR="00EC3867" w:rsidRPr="00C83C70">
        <w:t>и</w:t>
      </w:r>
      <w:r w:rsidR="00E70ED4" w:rsidRPr="00C83C70">
        <w:rPr>
          <w:bCs/>
        </w:rPr>
        <w:t>(</w:t>
      </w:r>
      <w:proofErr w:type="gramEnd"/>
      <w:r w:rsidR="00E70ED4" w:rsidRPr="00C83C70">
        <w:rPr>
          <w:bCs/>
          <w:i/>
        </w:rPr>
        <w:t>СП град</w:t>
      </w:r>
      <w:r w:rsidR="00E70ED4" w:rsidRPr="00C83C70">
        <w:rPr>
          <w:bCs/>
        </w:rPr>
        <w:t>)</w:t>
      </w:r>
    </w:p>
    <w:p w:rsidR="00EC3867" w:rsidRPr="00C83C70" w:rsidRDefault="00EC3867" w:rsidP="005733C3">
      <w:pPr>
        <w:pStyle w:val="a3"/>
        <w:ind w:left="0" w:firstLine="709"/>
      </w:pPr>
      <w:r w:rsidRPr="00C83C70">
        <w:rPr>
          <w:b/>
          <w:bCs/>
        </w:rPr>
        <w:t>Квартал</w:t>
      </w:r>
      <w:r w:rsidRPr="00C83C70">
        <w:t xml:space="preserve">: </w:t>
      </w:r>
      <w:r w:rsidR="00C83C70">
        <w:t>п</w:t>
      </w:r>
      <w:r w:rsidRPr="00C83C70">
        <w:t>ланировочная единица застройки в границах красных линий, огр</w:t>
      </w:r>
      <w:r w:rsidRPr="00C83C70">
        <w:t>а</w:t>
      </w:r>
      <w:r w:rsidRPr="00C83C70">
        <w:t>ниче</w:t>
      </w:r>
      <w:r w:rsidRPr="00C83C70">
        <w:t>н</w:t>
      </w:r>
      <w:r w:rsidRPr="00C83C70">
        <w:t>ная магистральными или жилыми улицами</w:t>
      </w:r>
    </w:p>
    <w:p w:rsidR="003B36F5" w:rsidRPr="00F0761D" w:rsidRDefault="00B43FF9" w:rsidP="005733C3">
      <w:pPr>
        <w:ind w:firstLine="709"/>
        <w:rPr>
          <w:rFonts w:eastAsia="Times New Roman"/>
        </w:rPr>
      </w:pPr>
      <w:r w:rsidRPr="00F0761D">
        <w:rPr>
          <w:rFonts w:eastAsia="Times New Roman"/>
          <w:b/>
        </w:rPr>
        <w:t>М</w:t>
      </w:r>
      <w:r w:rsidR="003B36F5" w:rsidRPr="00F0761D">
        <w:rPr>
          <w:rFonts w:eastAsia="Times New Roman"/>
          <w:b/>
        </w:rPr>
        <w:t>икрорайон</w:t>
      </w:r>
      <w:r w:rsidR="00F0761D" w:rsidRPr="00F0761D">
        <w:rPr>
          <w:rFonts w:eastAsia="Times New Roman"/>
        </w:rPr>
        <w:t xml:space="preserve"> - </w:t>
      </w:r>
      <w:r w:rsidR="003B36F5" w:rsidRPr="00F0761D">
        <w:rPr>
          <w:rFonts w:eastAsia="Times New Roman"/>
        </w:rPr>
        <w:t>функциональн</w:t>
      </w:r>
      <w:r w:rsidR="00F0761D" w:rsidRPr="00F0761D">
        <w:rPr>
          <w:rFonts w:eastAsia="Times New Roman"/>
        </w:rPr>
        <w:t>ый элемент жилой застройки с учреждениями п</w:t>
      </w:r>
      <w:r w:rsidR="00F0761D" w:rsidRPr="00F0761D">
        <w:rPr>
          <w:rFonts w:eastAsia="Times New Roman"/>
        </w:rPr>
        <w:t>о</w:t>
      </w:r>
      <w:r w:rsidR="00F0761D" w:rsidRPr="00F0761D">
        <w:rPr>
          <w:rFonts w:eastAsia="Times New Roman"/>
        </w:rPr>
        <w:t>вс</w:t>
      </w:r>
      <w:r w:rsidR="00F0761D" w:rsidRPr="00F0761D">
        <w:rPr>
          <w:rFonts w:eastAsia="Times New Roman"/>
        </w:rPr>
        <w:t>е</w:t>
      </w:r>
      <w:r w:rsidR="00F0761D" w:rsidRPr="00F0761D">
        <w:rPr>
          <w:rFonts w:eastAsia="Times New Roman"/>
        </w:rPr>
        <w:t>дневного обслуживания</w:t>
      </w:r>
    </w:p>
    <w:p w:rsidR="00995611" w:rsidRPr="00C83C70" w:rsidRDefault="00ED6EB3" w:rsidP="005733C3">
      <w:pPr>
        <w:ind w:firstLine="709"/>
        <w:rPr>
          <w:rFonts w:eastAsia="Times New Roman"/>
        </w:rPr>
      </w:pPr>
      <w:proofErr w:type="gramStart"/>
      <w:r w:rsidRPr="00C83C70">
        <w:rPr>
          <w:rFonts w:eastAsia="Times New Roman"/>
          <w:b/>
        </w:rPr>
        <w:t>Р</w:t>
      </w:r>
      <w:r w:rsidR="00995611" w:rsidRPr="00C83C70">
        <w:rPr>
          <w:rFonts w:eastAsia="Times New Roman"/>
          <w:b/>
        </w:rPr>
        <w:t>айон</w:t>
      </w:r>
      <w:r w:rsidR="00995611" w:rsidRPr="00C83C70">
        <w:rPr>
          <w:rFonts w:eastAsia="Times New Roman"/>
        </w:rPr>
        <w:t xml:space="preserve"> - формируется как группа кварталов (микрорайонов), как правило, в пределах территории, ограниченной городскими магистралями, линиями железных дорог, е</w:t>
      </w:r>
      <w:r w:rsidR="00995611" w:rsidRPr="00C83C70">
        <w:rPr>
          <w:rFonts w:eastAsia="Times New Roman"/>
        </w:rPr>
        <w:t>с</w:t>
      </w:r>
      <w:r w:rsidR="00995611" w:rsidRPr="00C83C70">
        <w:rPr>
          <w:rFonts w:eastAsia="Times New Roman"/>
        </w:rPr>
        <w:t>тественными рубежами (река, лес и др.).</w:t>
      </w:r>
      <w:proofErr w:type="gramEnd"/>
      <w:r w:rsidR="00995611" w:rsidRPr="00C83C70">
        <w:rPr>
          <w:rFonts w:eastAsia="Times New Roman"/>
        </w:rPr>
        <w:t xml:space="preserve"> Площадь территории района не должна превышать 250 га.</w:t>
      </w:r>
    </w:p>
    <w:p w:rsidR="00EC3867" w:rsidRPr="00C83C70" w:rsidRDefault="00ED6EB3" w:rsidP="005733C3">
      <w:pPr>
        <w:pStyle w:val="a3"/>
        <w:ind w:left="0" w:firstLine="709"/>
      </w:pPr>
      <w:r w:rsidRPr="00C83C70">
        <w:rPr>
          <w:b/>
          <w:bCs/>
        </w:rPr>
        <w:t>З</w:t>
      </w:r>
      <w:r w:rsidR="00FF207E" w:rsidRPr="00C83C70">
        <w:rPr>
          <w:b/>
          <w:bCs/>
        </w:rPr>
        <w:t>оны с особыми условиями использования территорий</w:t>
      </w:r>
      <w:r w:rsidR="00FF207E" w:rsidRPr="00C83C70">
        <w:t xml:space="preserve">: </w:t>
      </w:r>
      <w:r w:rsidRPr="00C83C70">
        <w:t>о</w:t>
      </w:r>
      <w:r w:rsidR="00FF207E" w:rsidRPr="00C83C70">
        <w:t>хранные; сан</w:t>
      </w:r>
      <w:r w:rsidR="00FF207E" w:rsidRPr="00C83C70">
        <w:t>и</w:t>
      </w:r>
      <w:r w:rsidR="00FF207E" w:rsidRPr="00C83C70">
        <w:lastRenderedPageBreak/>
        <w:t>тарно-защитные зоны; зоны охраны объектов природно-культурного наследия (п</w:t>
      </w:r>
      <w:r w:rsidR="00FF207E" w:rsidRPr="00C83C70">
        <w:t>а</w:t>
      </w:r>
      <w:r w:rsidR="00FF207E" w:rsidRPr="00C83C70">
        <w:t>мятников истории и культуры); объекты культурного наследия н</w:t>
      </w:r>
      <w:r w:rsidR="00FF207E" w:rsidRPr="00C83C70">
        <w:t>а</w:t>
      </w:r>
      <w:r w:rsidR="00FF207E" w:rsidRPr="00C83C70">
        <w:t xml:space="preserve">родов Российской Федерации; </w:t>
      </w:r>
      <w:proofErr w:type="spellStart"/>
      <w:r w:rsidR="00FF207E" w:rsidRPr="00C83C70">
        <w:t>водоохранные</w:t>
      </w:r>
      <w:proofErr w:type="spellEnd"/>
      <w:r w:rsidR="00FF207E" w:rsidRPr="00C83C70">
        <w:t xml:space="preserve"> зоны; зоны охраны источников питьевого водоснабжения; зоны охраняемых объектов; иные зоны, устанавливаемые в соответствии с закон</w:t>
      </w:r>
      <w:r w:rsidR="00FF207E" w:rsidRPr="00C83C70">
        <w:t>о</w:t>
      </w:r>
      <w:r w:rsidR="00FF207E" w:rsidRPr="00C83C70">
        <w:t>дательством Российской Федерации и инс</w:t>
      </w:r>
      <w:r w:rsidR="00FF207E" w:rsidRPr="00C83C70">
        <w:t>т</w:t>
      </w:r>
      <w:r w:rsidR="00FF207E" w:rsidRPr="00C83C70">
        <w:t>рукций</w:t>
      </w:r>
    </w:p>
    <w:p w:rsidR="00710400" w:rsidRPr="00C83C70" w:rsidRDefault="00ED6EB3" w:rsidP="005733C3">
      <w:pPr>
        <w:pStyle w:val="a3"/>
        <w:ind w:left="0" w:firstLine="709"/>
      </w:pPr>
      <w:r w:rsidRPr="00C83C70">
        <w:rPr>
          <w:b/>
          <w:bCs/>
        </w:rPr>
        <w:t>П</w:t>
      </w:r>
      <w:r w:rsidR="008F3758" w:rsidRPr="00C83C70">
        <w:rPr>
          <w:b/>
          <w:bCs/>
        </w:rPr>
        <w:t>арковка (парковочное место)</w:t>
      </w:r>
      <w:r w:rsidR="00C83C70" w:rsidRPr="00C83C70">
        <w:rPr>
          <w:b/>
          <w:bCs/>
        </w:rPr>
        <w:t xml:space="preserve">: </w:t>
      </w:r>
      <w:r w:rsidR="008F3758" w:rsidRPr="00C83C70">
        <w:t>специально обозначенное и при необход</w:t>
      </w:r>
      <w:r w:rsidR="008F3758" w:rsidRPr="00C83C70">
        <w:t>и</w:t>
      </w:r>
      <w:r w:rsidR="008F3758" w:rsidRPr="00C83C70">
        <w:t xml:space="preserve">мости обустроенное и оборудованное место, </w:t>
      </w:r>
      <w:proofErr w:type="gramStart"/>
      <w:r w:rsidR="008F3758" w:rsidRPr="00C83C70">
        <w:t>являющееся</w:t>
      </w:r>
      <w:proofErr w:type="gramEnd"/>
      <w:r w:rsidR="008F3758" w:rsidRPr="00C83C70">
        <w:t xml:space="preserve"> в том числе частью авт</w:t>
      </w:r>
      <w:r w:rsidR="008F3758" w:rsidRPr="00C83C70">
        <w:t>о</w:t>
      </w:r>
      <w:r w:rsidR="008F3758" w:rsidRPr="00C83C70">
        <w:t xml:space="preserve">мобильной дороги и (или) примыкающее к проезжей части и (или) тротуару, обочине, эстакаде или мосту либо являющееся частью </w:t>
      </w:r>
      <w:proofErr w:type="spellStart"/>
      <w:r w:rsidR="008F3758" w:rsidRPr="00C83C70">
        <w:t>подэстакадных</w:t>
      </w:r>
      <w:proofErr w:type="spellEnd"/>
      <w:r w:rsidR="008F3758" w:rsidRPr="00C83C70">
        <w:t xml:space="preserve"> или </w:t>
      </w:r>
      <w:proofErr w:type="spellStart"/>
      <w:r w:rsidR="008F3758" w:rsidRPr="00C83C70">
        <w:t>подмостовых</w:t>
      </w:r>
      <w:proofErr w:type="spellEnd"/>
      <w:r w:rsidR="008F3758" w:rsidRPr="00C83C70">
        <w:t xml:space="preserve"> пр</w:t>
      </w:r>
      <w:r w:rsidR="008F3758" w:rsidRPr="00C83C70">
        <w:t>о</w:t>
      </w:r>
      <w:r w:rsidR="008F3758" w:rsidRPr="00C83C70">
        <w:t>странств, площадей и иных объектов улично-дорожной сети, зданий, строений или сооружений и предназначенное для о</w:t>
      </w:r>
      <w:r w:rsidR="008F3758" w:rsidRPr="00C83C70">
        <w:t>р</w:t>
      </w:r>
      <w:r w:rsidR="008F3758" w:rsidRPr="00C83C70">
        <w:t>ганизованной стоянки транспортных средств на платной основе или без взимания платы по решению собственника или иного владельца автомобильной дороги, собственника земельного участка либо собстве</w:t>
      </w:r>
      <w:r w:rsidR="008F3758" w:rsidRPr="00C83C70">
        <w:t>н</w:t>
      </w:r>
      <w:r w:rsidR="008F3758" w:rsidRPr="00C83C70">
        <w:t>ника соответствующей части зд</w:t>
      </w:r>
      <w:r w:rsidR="008F3758" w:rsidRPr="00C83C70">
        <w:t>а</w:t>
      </w:r>
      <w:r w:rsidR="008F3758" w:rsidRPr="00C83C70">
        <w:t>ния, строения или сооружения</w:t>
      </w:r>
    </w:p>
    <w:p w:rsidR="008F3758" w:rsidRPr="005733C3" w:rsidRDefault="008F3758" w:rsidP="005733C3">
      <w:pPr>
        <w:pStyle w:val="a3"/>
        <w:ind w:left="0" w:firstLine="709"/>
        <w:rPr>
          <w:b/>
        </w:rPr>
      </w:pPr>
      <w:r w:rsidRPr="00C83C70">
        <w:rPr>
          <w:b/>
        </w:rPr>
        <w:t>Территори</w:t>
      </w:r>
      <w:r w:rsidR="00C83C70" w:rsidRPr="00C83C70">
        <w:rPr>
          <w:b/>
        </w:rPr>
        <w:t>я</w:t>
      </w:r>
      <w:r w:rsidRPr="00C83C70">
        <w:rPr>
          <w:b/>
        </w:rPr>
        <w:t xml:space="preserve"> общего пользования</w:t>
      </w:r>
      <w:r w:rsidR="00C83C70" w:rsidRPr="00C83C70">
        <w:rPr>
          <w:b/>
        </w:rPr>
        <w:t xml:space="preserve">: </w:t>
      </w:r>
      <w:r w:rsidR="00C83C70" w:rsidRPr="00C83C70">
        <w:t xml:space="preserve">В составе территориальных зон могут выделяться земельные участки </w:t>
      </w:r>
      <w:bookmarkStart w:id="16" w:name="fts_hit25"/>
      <w:bookmarkEnd w:id="16"/>
      <w:r w:rsidR="00C83C70" w:rsidRPr="00C83C70">
        <w:rPr>
          <w:rStyle w:val="fts-hit"/>
        </w:rPr>
        <w:t>общего</w:t>
      </w:r>
      <w:bookmarkStart w:id="17" w:name="fts_hit26"/>
      <w:bookmarkEnd w:id="17"/>
      <w:r w:rsidR="00C83C70" w:rsidRPr="00C83C70">
        <w:rPr>
          <w:rStyle w:val="fts-hit"/>
        </w:rPr>
        <w:t>пользования</w:t>
      </w:r>
      <w:r w:rsidR="00C83C70" w:rsidRPr="00C83C70">
        <w:t>, занятые площадями, улицами, проездами, дорогами, набережными, скверами, бульварами, вод</w:t>
      </w:r>
      <w:r w:rsidR="00C83C70" w:rsidRPr="00C83C70">
        <w:t>о</w:t>
      </w:r>
      <w:r w:rsidR="00C83C70" w:rsidRPr="00C83C70">
        <w:t>емами и другими объектами, предназначенными для удовлетворения общественных интересов нас</w:t>
      </w:r>
      <w:r w:rsidR="00C83C70" w:rsidRPr="00C83C70">
        <w:t>е</w:t>
      </w:r>
      <w:r w:rsidR="00C83C70" w:rsidRPr="00C83C70">
        <w:t xml:space="preserve">ления </w:t>
      </w:r>
      <w:r w:rsidR="00C83C70" w:rsidRPr="00C83C70">
        <w:rPr>
          <w:bCs/>
        </w:rPr>
        <w:t>(</w:t>
      </w:r>
      <w:r w:rsidR="00C83C70" w:rsidRPr="00C83C70">
        <w:rPr>
          <w:bCs/>
          <w:i/>
        </w:rPr>
        <w:t>СП град</w:t>
      </w:r>
      <w:r w:rsidR="00C83C70" w:rsidRPr="00C83C70">
        <w:rPr>
          <w:bCs/>
        </w:rPr>
        <w:t>).</w:t>
      </w:r>
    </w:p>
    <w:p w:rsidR="00E212DD" w:rsidRPr="00C83C70" w:rsidRDefault="00E212DD" w:rsidP="005733C3">
      <w:pPr>
        <w:pStyle w:val="rmcwxhts"/>
        <w:spacing w:before="0" w:beforeAutospacing="0" w:after="0" w:afterAutospacing="0"/>
        <w:ind w:firstLine="709"/>
      </w:pPr>
      <w:r w:rsidRPr="00C83C70">
        <w:rPr>
          <w:rStyle w:val="a8"/>
          <w:shd w:val="clear" w:color="auto" w:fill="FFFFFF"/>
        </w:rPr>
        <w:t xml:space="preserve">Норма озеленения: </w:t>
      </w:r>
      <w:r w:rsidRPr="00C83C70">
        <w:t>Площадь озелененных</w:t>
      </w:r>
      <w:r w:rsidRPr="00C83C70">
        <w:rPr>
          <w:rStyle w:val="apple-converted-space"/>
        </w:rPr>
        <w:t> </w:t>
      </w:r>
      <w:r w:rsidRPr="00C83C70">
        <w:rPr>
          <w:rStyle w:val="a8"/>
          <w:b w:val="0"/>
        </w:rPr>
        <w:t>территорий общего пользов</w:t>
      </w:r>
      <w:r w:rsidRPr="00C83C70">
        <w:rPr>
          <w:rStyle w:val="a8"/>
          <w:b w:val="0"/>
        </w:rPr>
        <w:t>а</w:t>
      </w:r>
      <w:r w:rsidRPr="00C83C70">
        <w:rPr>
          <w:rStyle w:val="a8"/>
          <w:b w:val="0"/>
        </w:rPr>
        <w:t>ния</w:t>
      </w:r>
      <w:proofErr w:type="gramStart"/>
      <w:r w:rsidRPr="00C83C70">
        <w:t>,п</w:t>
      </w:r>
      <w:proofErr w:type="gramEnd"/>
      <w:r w:rsidRPr="00C83C70">
        <w:t>риходящаяся на одного жителя</w:t>
      </w:r>
      <w:r w:rsidR="006D5D2E" w:rsidRPr="00C83C70">
        <w:rPr>
          <w:shd w:val="clear" w:color="auto" w:fill="FFFFFF"/>
        </w:rPr>
        <w:t xml:space="preserve"> (ГОСТ 28329-89)</w:t>
      </w:r>
    </w:p>
    <w:p w:rsidR="00E212DD" w:rsidRPr="00C83C70" w:rsidRDefault="00E212DD" w:rsidP="005733C3">
      <w:pPr>
        <w:pStyle w:val="rmcwxhts"/>
        <w:spacing w:before="0" w:beforeAutospacing="0" w:after="0" w:afterAutospacing="0"/>
        <w:ind w:firstLine="709"/>
      </w:pPr>
      <w:r w:rsidRPr="00C83C70">
        <w:rPr>
          <w:rStyle w:val="a8"/>
          <w:shd w:val="clear" w:color="auto" w:fill="FFFFFF"/>
        </w:rPr>
        <w:t xml:space="preserve">Озелененная территория общего пользования: </w:t>
      </w:r>
      <w:r w:rsidRPr="00C83C70">
        <w:t>Озелененная территория, пре</w:t>
      </w:r>
      <w:r w:rsidRPr="00C83C70">
        <w:t>д</w:t>
      </w:r>
      <w:r w:rsidRPr="00C83C70">
        <w:t>назначенная для различных форм отдыха. К озелененной территории общего пользования относятся лесопарки, парки, сады, скверы, бульвары, городские л</w:t>
      </w:r>
      <w:r w:rsidRPr="00C83C70">
        <w:t>е</w:t>
      </w:r>
      <w:r w:rsidRPr="00C83C70">
        <w:t>с</w:t>
      </w:r>
      <w:proofErr w:type="gramStart"/>
      <w:r w:rsidRPr="00C83C70">
        <w:t>а</w:t>
      </w:r>
      <w:r w:rsidR="00A55496" w:rsidRPr="00C83C70">
        <w:rPr>
          <w:shd w:val="clear" w:color="auto" w:fill="FFFFFF"/>
        </w:rPr>
        <w:t>(</w:t>
      </w:r>
      <w:proofErr w:type="gramEnd"/>
      <w:r w:rsidR="00A55496" w:rsidRPr="00C83C70">
        <w:rPr>
          <w:shd w:val="clear" w:color="auto" w:fill="FFFFFF"/>
        </w:rPr>
        <w:t>ГОСТ 28329-89)</w:t>
      </w:r>
    </w:p>
    <w:p w:rsidR="00E212DD" w:rsidRPr="00C83C70" w:rsidRDefault="00E212DD" w:rsidP="005733C3">
      <w:pPr>
        <w:pStyle w:val="rmcwxhts"/>
        <w:spacing w:before="0" w:beforeAutospacing="0" w:after="0" w:afterAutospacing="0"/>
        <w:ind w:firstLine="709"/>
      </w:pPr>
      <w:r w:rsidRPr="00C83C70">
        <w:rPr>
          <w:rStyle w:val="a8"/>
          <w:shd w:val="clear" w:color="auto" w:fill="FFFFFF"/>
        </w:rPr>
        <w:t xml:space="preserve">Озелененнаятерритория ограниченного пользования: </w:t>
      </w:r>
      <w:r w:rsidRPr="00C83C70">
        <w:t>Озелененная терр</w:t>
      </w:r>
      <w:r w:rsidRPr="00C83C70">
        <w:t>и</w:t>
      </w:r>
      <w:r w:rsidRPr="00C83C70">
        <w:t>тория лечебных, детских учебных и научных учреждений, промышленных предпр</w:t>
      </w:r>
      <w:r w:rsidRPr="00C83C70">
        <w:t>и</w:t>
      </w:r>
      <w:r w:rsidRPr="00C83C70">
        <w:t>ятий, спортивных комплексов,</w:t>
      </w:r>
      <w:r w:rsidRPr="00C83C70">
        <w:rPr>
          <w:rStyle w:val="apple-converted-space"/>
        </w:rPr>
        <w:t> </w:t>
      </w:r>
      <w:r w:rsidRPr="00C83C70">
        <w:rPr>
          <w:rStyle w:val="a8"/>
          <w:b w:val="0"/>
        </w:rPr>
        <w:t>жилых квартало</w:t>
      </w:r>
      <w:proofErr w:type="gramStart"/>
      <w:r w:rsidRPr="00C83C70">
        <w:rPr>
          <w:rStyle w:val="a8"/>
          <w:b w:val="0"/>
        </w:rPr>
        <w:t>в</w:t>
      </w:r>
      <w:r w:rsidR="00A55496" w:rsidRPr="00C83C70">
        <w:rPr>
          <w:shd w:val="clear" w:color="auto" w:fill="FFFFFF"/>
        </w:rPr>
        <w:t>(</w:t>
      </w:r>
      <w:proofErr w:type="gramEnd"/>
      <w:r w:rsidR="00A55496" w:rsidRPr="00C83C70">
        <w:rPr>
          <w:shd w:val="clear" w:color="auto" w:fill="FFFFFF"/>
        </w:rPr>
        <w:t>ГОСТ 28329-89)</w:t>
      </w:r>
    </w:p>
    <w:p w:rsidR="00E212DD" w:rsidRPr="00C83C70" w:rsidRDefault="00E212DD" w:rsidP="005733C3">
      <w:pPr>
        <w:pStyle w:val="rmcwxhts"/>
        <w:spacing w:before="0" w:beforeAutospacing="0" w:after="0" w:afterAutospacing="0"/>
        <w:ind w:firstLine="709"/>
      </w:pPr>
      <w:r w:rsidRPr="00C83C70">
        <w:rPr>
          <w:rStyle w:val="a8"/>
          <w:shd w:val="clear" w:color="auto" w:fill="FFFFFF"/>
        </w:rPr>
        <w:t xml:space="preserve">Озелененная территория рекреационного назначения: </w:t>
      </w:r>
      <w:r w:rsidRPr="00C83C70">
        <w:t>Озелененная те</w:t>
      </w:r>
      <w:r w:rsidRPr="00C83C70">
        <w:t>р</w:t>
      </w:r>
      <w:r w:rsidRPr="00C83C70">
        <w:t>ритория общего и ограниченного пользовани</w:t>
      </w:r>
      <w:proofErr w:type="gramStart"/>
      <w:r w:rsidRPr="00C83C70">
        <w:t>я</w:t>
      </w:r>
      <w:r w:rsidR="00A55496" w:rsidRPr="00C83C70">
        <w:rPr>
          <w:shd w:val="clear" w:color="auto" w:fill="FFFFFF"/>
        </w:rPr>
        <w:t>(</w:t>
      </w:r>
      <w:proofErr w:type="gramEnd"/>
      <w:r w:rsidR="00A55496" w:rsidRPr="00C83C70">
        <w:rPr>
          <w:shd w:val="clear" w:color="auto" w:fill="FFFFFF"/>
        </w:rPr>
        <w:t>ГОСТ 28329-89)</w:t>
      </w:r>
    </w:p>
    <w:p w:rsidR="00E212DD" w:rsidRDefault="00E212DD" w:rsidP="005733C3">
      <w:pPr>
        <w:pStyle w:val="a9"/>
        <w:spacing w:before="0" w:beforeAutospacing="0" w:after="0" w:afterAutospacing="0"/>
        <w:ind w:firstLine="709"/>
        <w:rPr>
          <w:shd w:val="clear" w:color="auto" w:fill="FFFFFF"/>
        </w:rPr>
      </w:pPr>
      <w:r w:rsidRPr="00C83C70">
        <w:rPr>
          <w:rStyle w:val="a8"/>
        </w:rPr>
        <w:t>Зеленые насаждения:</w:t>
      </w:r>
      <w:r w:rsidRPr="00C83C70">
        <w:rPr>
          <w:rStyle w:val="apple-converted-space"/>
          <w:b/>
          <w:bCs/>
        </w:rPr>
        <w:t> </w:t>
      </w:r>
      <w:r w:rsidRPr="00C83C70">
        <w:rPr>
          <w:rStyle w:val="a8"/>
          <w:b w:val="0"/>
          <w:bCs w:val="0"/>
        </w:rPr>
        <w:t>Совокупность древесных, кустарниковых и травян</w:t>
      </w:r>
      <w:r w:rsidRPr="00C83C70">
        <w:rPr>
          <w:rStyle w:val="a8"/>
          <w:b w:val="0"/>
          <w:bCs w:val="0"/>
        </w:rPr>
        <w:t>и</w:t>
      </w:r>
      <w:r w:rsidRPr="00C83C70">
        <w:rPr>
          <w:rStyle w:val="a8"/>
          <w:b w:val="0"/>
          <w:bCs w:val="0"/>
        </w:rPr>
        <w:t>стых ра</w:t>
      </w:r>
      <w:r w:rsidRPr="00C83C70">
        <w:rPr>
          <w:rStyle w:val="a8"/>
          <w:b w:val="0"/>
          <w:bCs w:val="0"/>
        </w:rPr>
        <w:t>с</w:t>
      </w:r>
      <w:r w:rsidRPr="00C83C70">
        <w:rPr>
          <w:rStyle w:val="a8"/>
          <w:b w:val="0"/>
          <w:bCs w:val="0"/>
        </w:rPr>
        <w:t>тений на определенной территори</w:t>
      </w:r>
      <w:proofErr w:type="gramStart"/>
      <w:r w:rsidRPr="00C83C70">
        <w:rPr>
          <w:rStyle w:val="a8"/>
          <w:b w:val="0"/>
          <w:bCs w:val="0"/>
        </w:rPr>
        <w:t>и</w:t>
      </w:r>
      <w:r w:rsidR="00A55496" w:rsidRPr="00C83C70">
        <w:rPr>
          <w:shd w:val="clear" w:color="auto" w:fill="FFFFFF"/>
        </w:rPr>
        <w:t>(</w:t>
      </w:r>
      <w:proofErr w:type="gramEnd"/>
      <w:r w:rsidR="00A55496" w:rsidRPr="00C83C70">
        <w:rPr>
          <w:shd w:val="clear" w:color="auto" w:fill="FFFFFF"/>
        </w:rPr>
        <w:t>ГОСТ 28329-89)</w:t>
      </w:r>
    </w:p>
    <w:p w:rsidR="005733C3" w:rsidRDefault="00E040A9" w:rsidP="005733C3">
      <w:pPr>
        <w:pStyle w:val="formattext"/>
        <w:spacing w:before="0" w:beforeAutospacing="0" w:after="0" w:afterAutospacing="0"/>
        <w:ind w:firstLine="709"/>
      </w:pPr>
      <w:r>
        <w:rPr>
          <w:b/>
          <w:bCs/>
        </w:rPr>
        <w:t>Зоны (территории) исторической застройки:</w:t>
      </w:r>
      <w:r>
        <w:rPr>
          <w:rStyle w:val="apple-converted-space"/>
          <w:color w:val="000000"/>
        </w:rPr>
        <w:t> </w:t>
      </w:r>
      <w:r>
        <w:t>включают всю застройку, по</w:t>
      </w:r>
      <w:r>
        <w:t>я</w:t>
      </w:r>
      <w:r>
        <w:t>вившуюся до развития крупнопанельного домостроения и перехода к застройке ж</w:t>
      </w:r>
      <w:r>
        <w:t>и</w:t>
      </w:r>
      <w:r>
        <w:t>лыми районами и микрорайонами, т.е. до середины 50-х гг. XX в</w:t>
      </w:r>
      <w:r>
        <w:t>е</w:t>
      </w:r>
      <w:r>
        <w:t>ка;</w:t>
      </w:r>
    </w:p>
    <w:p w:rsidR="0068621D" w:rsidRDefault="00E040A9" w:rsidP="005733C3">
      <w:pPr>
        <w:pStyle w:val="formattext"/>
        <w:spacing w:before="0" w:beforeAutospacing="0" w:after="0" w:afterAutospacing="0"/>
        <w:ind w:firstLine="709"/>
      </w:pPr>
      <w:r>
        <w:rPr>
          <w:b/>
          <w:bCs/>
        </w:rPr>
        <w:t>Историческая среда:</w:t>
      </w:r>
      <w:r>
        <w:rPr>
          <w:rStyle w:val="apple-converted-space"/>
          <w:color w:val="000000"/>
        </w:rPr>
        <w:t> </w:t>
      </w:r>
      <w:r>
        <w:t>городская среда, сложившаяся в районах исторической з</w:t>
      </w:r>
      <w:r>
        <w:t>а</w:t>
      </w:r>
      <w:r>
        <w:t>стройки;</w:t>
      </w:r>
    </w:p>
    <w:p w:rsidR="005733C3" w:rsidRDefault="00E040A9" w:rsidP="005733C3">
      <w:pPr>
        <w:pStyle w:val="formattext"/>
        <w:spacing w:before="0" w:beforeAutospacing="0" w:after="0" w:afterAutospacing="0"/>
        <w:ind w:firstLine="709"/>
      </w:pPr>
      <w:r>
        <w:rPr>
          <w:b/>
          <w:bCs/>
        </w:rPr>
        <w:t>Целостная историческая среда:</w:t>
      </w:r>
      <w:r>
        <w:rPr>
          <w:rStyle w:val="apple-converted-space"/>
          <w:color w:val="000000"/>
        </w:rPr>
        <w:t> </w:t>
      </w:r>
      <w:r>
        <w:t>Городская среда, сохранившаяся в истор</w:t>
      </w:r>
      <w:r>
        <w:t>и</w:t>
      </w:r>
      <w:r>
        <w:t>ческом виде или соответствующая ей по своим характеристикам и способствующая наилучшему проявлению ценных качеств объектов культурного насл</w:t>
      </w:r>
      <w:r>
        <w:t>е</w:t>
      </w:r>
      <w:r>
        <w:t>дия;</w:t>
      </w:r>
    </w:p>
    <w:p w:rsidR="005733C3" w:rsidRDefault="00E040A9" w:rsidP="005733C3">
      <w:pPr>
        <w:pStyle w:val="formattext"/>
        <w:spacing w:before="0" w:beforeAutospacing="0" w:after="0" w:afterAutospacing="0"/>
        <w:ind w:firstLine="709"/>
      </w:pPr>
      <w:r>
        <w:rPr>
          <w:b/>
          <w:bCs/>
        </w:rPr>
        <w:t>Частично нарушенная историческая среда:</w:t>
      </w:r>
      <w:r>
        <w:rPr>
          <w:rStyle w:val="apple-converted-space"/>
          <w:color w:val="000000"/>
        </w:rPr>
        <w:t> </w:t>
      </w:r>
      <w:r>
        <w:t>Историческая среда с отдел</w:t>
      </w:r>
      <w:r>
        <w:t>ь</w:t>
      </w:r>
      <w:r>
        <w:t>ными дисгармоничными включениями или утратой отдельных элеме</w:t>
      </w:r>
      <w:r>
        <w:t>н</w:t>
      </w:r>
      <w:r>
        <w:t>тов;</w:t>
      </w:r>
    </w:p>
    <w:p w:rsidR="00E040A9" w:rsidRDefault="00E040A9" w:rsidP="005733C3">
      <w:pPr>
        <w:pStyle w:val="formattext"/>
        <w:spacing w:before="0" w:beforeAutospacing="0" w:after="0" w:afterAutospacing="0"/>
        <w:ind w:firstLine="709"/>
      </w:pPr>
      <w:r>
        <w:rPr>
          <w:b/>
          <w:bCs/>
        </w:rPr>
        <w:t>Нарушенная историческая среда:</w:t>
      </w:r>
      <w:r>
        <w:rPr>
          <w:rStyle w:val="apple-converted-space"/>
          <w:color w:val="000000"/>
        </w:rPr>
        <w:t> </w:t>
      </w:r>
      <w:r>
        <w:t>Среда, характеристики которой не соо</w:t>
      </w:r>
      <w:r>
        <w:t>т</w:t>
      </w:r>
      <w:r>
        <w:t>ветств</w:t>
      </w:r>
      <w:r>
        <w:t>у</w:t>
      </w:r>
      <w:r>
        <w:t>ют исторической.</w:t>
      </w:r>
    </w:p>
    <w:p w:rsidR="006D5D2E" w:rsidRDefault="006D5D2E" w:rsidP="00332E12">
      <w:pPr>
        <w:pStyle w:val="a9"/>
      </w:pPr>
    </w:p>
    <w:p w:rsidR="00332E12" w:rsidRDefault="00332E12" w:rsidP="00332E12">
      <w:pPr>
        <w:pStyle w:val="a9"/>
      </w:pPr>
    </w:p>
    <w:p w:rsidR="00332E12" w:rsidRDefault="00332E12" w:rsidP="00332E12">
      <w:pPr>
        <w:pStyle w:val="a9"/>
      </w:pPr>
    </w:p>
    <w:p w:rsidR="00332E12" w:rsidRDefault="00332E12" w:rsidP="00332E12">
      <w:pPr>
        <w:pStyle w:val="a9"/>
      </w:pPr>
    </w:p>
    <w:p w:rsidR="00EC3867" w:rsidRPr="005733C3" w:rsidRDefault="00EC3867" w:rsidP="00332E12">
      <w:pPr>
        <w:pStyle w:val="a3"/>
        <w:rPr>
          <w:b/>
        </w:rPr>
      </w:pPr>
      <w:r w:rsidRPr="005733C3">
        <w:rPr>
          <w:b/>
        </w:rPr>
        <w:lastRenderedPageBreak/>
        <w:t>Цель и задачи, территориальные границы</w:t>
      </w:r>
    </w:p>
    <w:p w:rsidR="00983C5F" w:rsidRDefault="00983C5F" w:rsidP="00332E12">
      <w:pPr>
        <w:pStyle w:val="a3"/>
      </w:pPr>
    </w:p>
    <w:p w:rsidR="00710400" w:rsidRDefault="00710400" w:rsidP="005733C3">
      <w:pPr>
        <w:pStyle w:val="a3"/>
        <w:ind w:left="0" w:firstLine="709"/>
      </w:pPr>
      <w:r w:rsidRPr="00710400">
        <w:t>Определить параметры расчета высотности в границах сформированных</w:t>
      </w:r>
      <w:r w:rsidR="008A20F7">
        <w:t>, вновь формирующихся</w:t>
      </w:r>
      <w:r w:rsidRPr="00710400">
        <w:t xml:space="preserve"> земельных участков</w:t>
      </w:r>
      <w:r>
        <w:t xml:space="preserve">для </w:t>
      </w:r>
      <w:r w:rsidR="008A20F7">
        <w:t>нового строительства/ реконстру</w:t>
      </w:r>
      <w:r w:rsidR="008A20F7">
        <w:t>к</w:t>
      </w:r>
      <w:r w:rsidR="008A20F7">
        <w:t xml:space="preserve">ции </w:t>
      </w:r>
      <w:r>
        <w:t>ОКС</w:t>
      </w:r>
      <w:r w:rsidR="00C85C70">
        <w:t xml:space="preserve"> центральной ча</w:t>
      </w:r>
      <w:r w:rsidR="00307E35">
        <w:t>сти города Новосибирска</w:t>
      </w:r>
      <w:r w:rsidR="008A20F7">
        <w:t>.</w:t>
      </w:r>
    </w:p>
    <w:p w:rsidR="003E2469" w:rsidRDefault="002F1F5A" w:rsidP="005733C3">
      <w:pPr>
        <w:pStyle w:val="a3"/>
        <w:ind w:left="0" w:firstLine="709"/>
      </w:pPr>
      <w:r>
        <w:t>Установить (регламентировать) высотность ОКС в кварталах центральной части г</w:t>
      </w:r>
      <w:r>
        <w:t>о</w:t>
      </w:r>
      <w:r>
        <w:t>рода Новосибирска</w:t>
      </w:r>
      <w:r w:rsidR="00B0238A">
        <w:t>.</w:t>
      </w:r>
    </w:p>
    <w:p w:rsidR="00BC3615" w:rsidRDefault="00BC3615" w:rsidP="00332E12">
      <w:pPr>
        <w:pStyle w:val="a3"/>
      </w:pPr>
    </w:p>
    <w:p w:rsidR="002F1F5A" w:rsidRPr="005733C3" w:rsidRDefault="00BC3615" w:rsidP="00332E12">
      <w:pPr>
        <w:pStyle w:val="a3"/>
        <w:rPr>
          <w:b/>
        </w:rPr>
      </w:pPr>
      <w:r w:rsidRPr="005733C3">
        <w:rPr>
          <w:b/>
        </w:rPr>
        <w:t>Жилые зоны</w:t>
      </w:r>
    </w:p>
    <w:p w:rsidR="00983C5F" w:rsidRDefault="00983C5F" w:rsidP="00332E12">
      <w:pPr>
        <w:pStyle w:val="a3"/>
      </w:pPr>
    </w:p>
    <w:p w:rsidR="00AC1B94" w:rsidRPr="00AC1B94" w:rsidRDefault="00AC1B94" w:rsidP="005733C3">
      <w:pPr>
        <w:ind w:firstLine="709"/>
        <w:rPr>
          <w:color w:val="000000"/>
        </w:rPr>
      </w:pPr>
      <w:r w:rsidRPr="00AC1B94">
        <w:t xml:space="preserve">В качестве планировочной единицы, на которую предлагается </w:t>
      </w:r>
      <w:r w:rsidR="00B0238A">
        <w:t>применить р</w:t>
      </w:r>
      <w:r w:rsidR="00B0238A">
        <w:t>е</w:t>
      </w:r>
      <w:r w:rsidR="00B0238A">
        <w:t>гулиров</w:t>
      </w:r>
      <w:r w:rsidR="00B0238A">
        <w:t>а</w:t>
      </w:r>
      <w:r w:rsidR="00B0238A">
        <w:t>ние</w:t>
      </w:r>
      <w:r w:rsidRPr="00AC1B94">
        <w:t>, принят земельный участок.</w:t>
      </w:r>
    </w:p>
    <w:p w:rsidR="00AC1B94" w:rsidRPr="00AC1B94" w:rsidRDefault="00AC1B94" w:rsidP="005733C3">
      <w:pPr>
        <w:pStyle w:val="a3"/>
        <w:ind w:left="0" w:firstLine="709"/>
      </w:pPr>
      <w:r w:rsidRPr="00AC1B94">
        <w:t>Земельный участок – минимальная планировочная единица, которую можно отнести к территориальной зоне. То есть, к застроенной или подлежащей застройке террит</w:t>
      </w:r>
      <w:r w:rsidRPr="00AC1B94">
        <w:t>о</w:t>
      </w:r>
      <w:r w:rsidRPr="00AC1B94">
        <w:t>рии, имеющей установленные градостроительной документацией границы и р</w:t>
      </w:r>
      <w:r w:rsidRPr="00AC1B94">
        <w:t>е</w:t>
      </w:r>
      <w:r w:rsidRPr="00AC1B94">
        <w:t>жим целевого функционального назначения.</w:t>
      </w:r>
    </w:p>
    <w:p w:rsidR="00AC1B94" w:rsidRPr="00AC1B94" w:rsidRDefault="00AC1B94" w:rsidP="005733C3">
      <w:pPr>
        <w:pStyle w:val="a3"/>
        <w:ind w:left="0" w:firstLine="709"/>
      </w:pPr>
      <w:r w:rsidRPr="00AC1B94">
        <w:t>В действующем своде правил «Градостроительство</w:t>
      </w:r>
      <w:r w:rsidR="00B56E5D">
        <w:t>.</w:t>
      </w:r>
      <w:r w:rsidRPr="0049560C">
        <w:rPr>
          <w:bCs/>
        </w:rPr>
        <w:t>Планировка и застройка городских и сельских поселений</w:t>
      </w:r>
      <w:r w:rsidRPr="00AC1B94">
        <w:t>» минимальной планировочной единицей, на кот</w:t>
      </w:r>
      <w:r w:rsidRPr="00AC1B94">
        <w:t>о</w:t>
      </w:r>
      <w:r w:rsidRPr="00AC1B94">
        <w:t>рую о</w:t>
      </w:r>
      <w:r w:rsidRPr="00AC1B94">
        <w:t>б</w:t>
      </w:r>
      <w:r w:rsidRPr="00AC1B94">
        <w:t xml:space="preserve">ращено нормирование, является квартал (микрорайон), определяемый как </w:t>
      </w:r>
      <w:proofErr w:type="spellStart"/>
      <w:r w:rsidRPr="00AC1B94">
        <w:t>межуличная</w:t>
      </w:r>
      <w:proofErr w:type="spellEnd"/>
      <w:r w:rsidRPr="00AC1B94">
        <w:t xml:space="preserve"> территория, ограниченная красными линиями улично-дорожной сети. Однако</w:t>
      </w:r>
      <w:proofErr w:type="gramStart"/>
      <w:r w:rsidRPr="00AC1B94">
        <w:t>,</w:t>
      </w:r>
      <w:proofErr w:type="gramEnd"/>
      <w:r w:rsidRPr="00AC1B94">
        <w:t xml:space="preserve"> содержание нормирования позволяет предположить, что в своде правил речь идёт не о формальном планировочном элементе – квартале, а о функционал</w:t>
      </w:r>
      <w:r w:rsidRPr="00AC1B94">
        <w:t>ь</w:t>
      </w:r>
      <w:r w:rsidRPr="00AC1B94">
        <w:t xml:space="preserve">но-планировочном элементе – микрорайоне. То есть, об </w:t>
      </w:r>
      <w:r w:rsidRPr="00BE40C1">
        <w:rPr>
          <w:i/>
        </w:rPr>
        <w:t>административно-территориальной и планировочной</w:t>
      </w:r>
      <w:r w:rsidR="002D558C">
        <w:rPr>
          <w:i/>
        </w:rPr>
        <w:t xml:space="preserve"> </w:t>
      </w:r>
      <w:r w:rsidRPr="00AC1B94">
        <w:t>единице городской структуры, состоящей из элементов жилой среды и учреждений общественного обслуживания. Именно ми</w:t>
      </w:r>
      <w:r w:rsidRPr="00AC1B94">
        <w:t>к</w:t>
      </w:r>
      <w:r w:rsidRPr="00AC1B94">
        <w:t>рорайон формируется на основе достаточности и нормативной удалённости элеме</w:t>
      </w:r>
      <w:r w:rsidRPr="00AC1B94">
        <w:t>н</w:t>
      </w:r>
      <w:r w:rsidRPr="00AC1B94">
        <w:t xml:space="preserve">тов повседневного обслуживания в пределах пешеходной доступности на </w:t>
      </w:r>
      <w:proofErr w:type="spellStart"/>
      <w:r w:rsidRPr="00AC1B94">
        <w:t>межмаг</w:t>
      </w:r>
      <w:r w:rsidRPr="00AC1B94">
        <w:t>и</w:t>
      </w:r>
      <w:r w:rsidRPr="00AC1B94">
        <w:t>стральной</w:t>
      </w:r>
      <w:proofErr w:type="spellEnd"/>
      <w:r w:rsidRPr="00AC1B94">
        <w:t xml:space="preserve"> территории. </w:t>
      </w:r>
      <w:r w:rsidR="00B0238A">
        <w:t xml:space="preserve">С </w:t>
      </w:r>
      <w:r w:rsidRPr="00AC1B94">
        <w:t>этой единице</w:t>
      </w:r>
      <w:r w:rsidR="00B0238A">
        <w:t>йсо</w:t>
      </w:r>
      <w:r w:rsidRPr="00AC1B94">
        <w:t>относятся нормативы плотности, размеров территории, чи</w:t>
      </w:r>
      <w:r w:rsidRPr="00AC1B94">
        <w:t>с</w:t>
      </w:r>
      <w:r w:rsidRPr="00AC1B94">
        <w:t>ленности населения и озеленения.</w:t>
      </w:r>
    </w:p>
    <w:p w:rsidR="00AC1B94" w:rsidRPr="00AC1B94" w:rsidRDefault="00AC1B94" w:rsidP="005733C3">
      <w:pPr>
        <w:pStyle w:val="a3"/>
        <w:ind w:left="0" w:firstLine="709"/>
      </w:pPr>
      <w:r w:rsidRPr="00AC1B94">
        <w:t>В территории</w:t>
      </w:r>
      <w:r w:rsidR="00EE1005">
        <w:t xml:space="preserve"> центральной части города Новосибирска</w:t>
      </w:r>
      <w:r w:rsidRPr="00AC1B94">
        <w:t>, для которой разраб</w:t>
      </w:r>
      <w:r w:rsidRPr="00AC1B94">
        <w:t>а</w:t>
      </w:r>
      <w:r w:rsidRPr="00AC1B94">
        <w:t>тываются предложения по высотному зонированию, микрорайонная структура пр</w:t>
      </w:r>
      <w:r w:rsidRPr="00AC1B94">
        <w:t>и</w:t>
      </w:r>
      <w:r w:rsidRPr="00AC1B94">
        <w:t>сутств</w:t>
      </w:r>
      <w:r w:rsidRPr="00AC1B94">
        <w:t>у</w:t>
      </w:r>
      <w:r w:rsidRPr="00AC1B94">
        <w:t>ет лишь частично и не в законченном виде (жилой массив, жилые группы). Преобладающим элементом является квартал и укрупнённый квартал. Полный н</w:t>
      </w:r>
      <w:r w:rsidRPr="00AC1B94">
        <w:t>а</w:t>
      </w:r>
      <w:r w:rsidRPr="00AC1B94">
        <w:t>бор нормируемых элементов повседневного обслуживания, при такой планирово</w:t>
      </w:r>
      <w:r w:rsidRPr="00AC1B94">
        <w:t>ч</w:t>
      </w:r>
      <w:r w:rsidRPr="00AC1B94">
        <w:t>ной структуре, обеспечивают, чаще всего, несколько планировочных единиц (</w:t>
      </w:r>
      <w:r w:rsidR="00EE1005">
        <w:t>сме</w:t>
      </w:r>
      <w:r w:rsidR="00EE1005">
        <w:t>ж</w:t>
      </w:r>
      <w:r w:rsidR="00EE1005">
        <w:t xml:space="preserve">ных </w:t>
      </w:r>
      <w:r w:rsidRPr="00AC1B94">
        <w:t>кварт</w:t>
      </w:r>
      <w:r w:rsidRPr="00AC1B94">
        <w:t>а</w:t>
      </w:r>
      <w:r w:rsidRPr="00AC1B94">
        <w:t xml:space="preserve">лов). </w:t>
      </w:r>
    </w:p>
    <w:p w:rsidR="00AC1B94" w:rsidRPr="00AC1B94" w:rsidRDefault="00AC1B94" w:rsidP="005733C3">
      <w:pPr>
        <w:pStyle w:val="a3"/>
        <w:ind w:left="0" w:firstLine="709"/>
      </w:pPr>
      <w:r w:rsidRPr="005B36CB">
        <w:t xml:space="preserve">Для </w:t>
      </w:r>
      <w:r w:rsidR="00EE1005" w:rsidRPr="005B36CB">
        <w:t>трансляции</w:t>
      </w:r>
      <w:r w:rsidRPr="005B36CB">
        <w:t xml:space="preserve"> действующих нормативных показателей на более мелкий планировочный элемент, необходимо ввести в них поправочные коэффициенты, учитыва</w:t>
      </w:r>
      <w:r w:rsidRPr="005B36CB">
        <w:t>ю</w:t>
      </w:r>
      <w:r w:rsidRPr="005B36CB">
        <w:t>щие неполноту функциональной</w:t>
      </w:r>
      <w:r w:rsidRPr="00AC1B94">
        <w:t xml:space="preserve"> структуры этого элемента и масштабные ограничения. Для определения коэффициентов приведения использованы две м</w:t>
      </w:r>
      <w:r w:rsidRPr="00AC1B94">
        <w:t>е</w:t>
      </w:r>
      <w:r w:rsidRPr="00AC1B94">
        <w:t>тодики. Первая заключается в соотнесении нормируемых показателей с «единицей-посредником» - квадратным метром общей площ</w:t>
      </w:r>
      <w:r w:rsidRPr="00AC1B94">
        <w:t>а</w:t>
      </w:r>
      <w:r w:rsidRPr="00AC1B94">
        <w:t xml:space="preserve">ди. Вторая использует </w:t>
      </w:r>
      <w:proofErr w:type="gramStart"/>
      <w:r w:rsidRPr="00AC1B94">
        <w:t>условную</w:t>
      </w:r>
      <w:proofErr w:type="gramEnd"/>
      <w:r w:rsidRPr="00AC1B94">
        <w:t xml:space="preserve"> «планировочную единицу-посредник» - </w:t>
      </w:r>
      <w:r w:rsidR="005B36CB">
        <w:t>квартал (</w:t>
      </w:r>
      <w:r w:rsidRPr="00AC1B94">
        <w:t>микрорайон</w:t>
      </w:r>
      <w:r w:rsidR="005B36CB">
        <w:t>)</w:t>
      </w:r>
      <w:r w:rsidRPr="00AC1B94">
        <w:t xml:space="preserve"> с полным набором функциональных элементов. В обеих м</w:t>
      </w:r>
      <w:r w:rsidRPr="00AC1B94">
        <w:t>е</w:t>
      </w:r>
      <w:r w:rsidRPr="00AC1B94">
        <w:t>тодиках получаются нормативы плотности застройки участка, коэффициента плотности застройки участка, минимальной терр</w:t>
      </w:r>
      <w:r w:rsidRPr="00AC1B94">
        <w:t>и</w:t>
      </w:r>
      <w:r w:rsidRPr="00AC1B94">
        <w:t>тории участка и производные от них показатели.</w:t>
      </w:r>
      <w:r w:rsidR="007D282D">
        <w:t xml:space="preserve"> Приложени</w:t>
      </w:r>
      <w:r w:rsidR="005B36CB">
        <w:t>я</w:t>
      </w:r>
      <w:proofErr w:type="gramStart"/>
      <w:r w:rsidR="007D282D">
        <w:t xml:space="preserve"> А</w:t>
      </w:r>
      <w:proofErr w:type="gramEnd"/>
      <w:r w:rsidR="005B36CB">
        <w:t>, Б</w:t>
      </w:r>
      <w:r w:rsidR="007D282D">
        <w:t>.</w:t>
      </w:r>
    </w:p>
    <w:p w:rsidR="00AC1B94" w:rsidRPr="00AC1B94" w:rsidRDefault="00AC1B94" w:rsidP="005733C3">
      <w:pPr>
        <w:pStyle w:val="a3"/>
        <w:ind w:left="0" w:firstLine="709"/>
      </w:pPr>
      <w:r w:rsidRPr="00AC1B94">
        <w:t>В обоих случаях при расчёте использовалась территория жилой зоны в пр</w:t>
      </w:r>
      <w:r w:rsidRPr="00AC1B94">
        <w:t>е</w:t>
      </w:r>
      <w:r w:rsidRPr="00AC1B94">
        <w:t>делах каждого планировочного элемента. На основе полученных показателей прои</w:t>
      </w:r>
      <w:r w:rsidRPr="00AC1B94">
        <w:t>з</w:t>
      </w:r>
      <w:r w:rsidRPr="00AC1B94">
        <w:t>ведён анализ жилых зон планировочных элементов рассматриваемой территории (снач</w:t>
      </w:r>
      <w:r w:rsidRPr="00AC1B94">
        <w:t>а</w:t>
      </w:r>
      <w:r w:rsidRPr="00AC1B94">
        <w:t>ла – выборочно – для наиболее характерных типов кварталов). Результатом ан</w:t>
      </w:r>
      <w:r w:rsidRPr="00AC1B94">
        <w:t>а</w:t>
      </w:r>
      <w:r w:rsidRPr="00AC1B94">
        <w:t xml:space="preserve">лиза стали </w:t>
      </w:r>
      <w:r w:rsidR="005B36CB">
        <w:t xml:space="preserve">градостроительные </w:t>
      </w:r>
      <w:r w:rsidRPr="00AC1B94">
        <w:t>карты</w:t>
      </w:r>
      <w:r w:rsidR="005B36CB">
        <w:t xml:space="preserve"> с в</w:t>
      </w:r>
      <w:r w:rsidRPr="00AC1B94">
        <w:t>ыявлен</w:t>
      </w:r>
      <w:r w:rsidR="005B36CB">
        <w:t xml:space="preserve">ными </w:t>
      </w:r>
      <w:r w:rsidRPr="00AC1B94">
        <w:t>возможность</w:t>
      </w:r>
      <w:r w:rsidR="005B36CB">
        <w:t>ю</w:t>
      </w:r>
      <w:r w:rsidRPr="00AC1B94">
        <w:t xml:space="preserve"> и резерв</w:t>
      </w:r>
      <w:r w:rsidR="005B36CB">
        <w:t>ами</w:t>
      </w:r>
      <w:r w:rsidRPr="00AC1B94">
        <w:t xml:space="preserve"> уплотнения территории зоны</w:t>
      </w:r>
      <w:r w:rsidR="005B36CB">
        <w:t xml:space="preserve"> в каждом квартале центральной части города Новос</w:t>
      </w:r>
      <w:r w:rsidR="005B36CB">
        <w:t>и</w:t>
      </w:r>
      <w:r w:rsidR="005B36CB">
        <w:lastRenderedPageBreak/>
        <w:t>бирска</w:t>
      </w:r>
      <w:r w:rsidRPr="00AC1B94">
        <w:t>.</w:t>
      </w:r>
      <w:r w:rsidR="00415C85">
        <w:t xml:space="preserve"> Приложение </w:t>
      </w:r>
      <w:r w:rsidR="00B6273C">
        <w:t>Г</w:t>
      </w:r>
      <w:r w:rsidR="00415C85">
        <w:t>.</w:t>
      </w:r>
    </w:p>
    <w:p w:rsidR="003D446B" w:rsidRDefault="003D446B" w:rsidP="005733C3">
      <w:pPr>
        <w:pStyle w:val="a3"/>
        <w:ind w:left="0" w:firstLine="709"/>
      </w:pPr>
    </w:p>
    <w:p w:rsidR="00BC3615" w:rsidRPr="005733C3" w:rsidRDefault="006C34E0" w:rsidP="005733C3">
      <w:pPr>
        <w:pStyle w:val="a3"/>
        <w:ind w:left="0" w:firstLine="709"/>
        <w:rPr>
          <w:b/>
        </w:rPr>
      </w:pPr>
      <w:r w:rsidRPr="005733C3">
        <w:rPr>
          <w:b/>
        </w:rPr>
        <w:t>Общественно-деловые</w:t>
      </w:r>
      <w:r w:rsidR="00CA4633" w:rsidRPr="005733C3">
        <w:rPr>
          <w:b/>
        </w:rPr>
        <w:t xml:space="preserve"> и </w:t>
      </w:r>
      <w:r w:rsidRPr="005733C3">
        <w:rPr>
          <w:b/>
        </w:rPr>
        <w:t xml:space="preserve">смешанные </w:t>
      </w:r>
      <w:r w:rsidR="00BC3615" w:rsidRPr="005733C3">
        <w:rPr>
          <w:b/>
        </w:rPr>
        <w:t>зоны</w:t>
      </w:r>
    </w:p>
    <w:p w:rsidR="00983C5F" w:rsidRPr="005733C3" w:rsidRDefault="00983C5F" w:rsidP="005733C3">
      <w:pPr>
        <w:pStyle w:val="a3"/>
        <w:ind w:left="0" w:firstLine="709"/>
        <w:rPr>
          <w:b/>
        </w:rPr>
      </w:pPr>
    </w:p>
    <w:p w:rsidR="00F651B1" w:rsidRPr="005733C3" w:rsidRDefault="00F651B1" w:rsidP="005733C3">
      <w:pPr>
        <w:pStyle w:val="a3"/>
        <w:ind w:left="0" w:firstLine="709"/>
        <w:rPr>
          <w:bCs/>
        </w:rPr>
      </w:pPr>
      <w:r w:rsidRPr="005733C3">
        <w:rPr>
          <w:bCs/>
          <w:i/>
          <w:iCs/>
        </w:rPr>
        <w:t>Для зон специализированной общественной застройки и делового, общес</w:t>
      </w:r>
      <w:r w:rsidRPr="005733C3">
        <w:rPr>
          <w:bCs/>
          <w:i/>
          <w:iCs/>
        </w:rPr>
        <w:t>т</w:t>
      </w:r>
      <w:r w:rsidRPr="005733C3">
        <w:rPr>
          <w:bCs/>
          <w:i/>
          <w:iCs/>
        </w:rPr>
        <w:t>венного и коммерческого назначения</w:t>
      </w:r>
      <w:r w:rsidRPr="005733C3">
        <w:rPr>
          <w:bCs/>
        </w:rPr>
        <w:t> предлагается не превышать в пределах учас</w:t>
      </w:r>
      <w:r w:rsidRPr="005733C3">
        <w:rPr>
          <w:bCs/>
        </w:rPr>
        <w:t>т</w:t>
      </w:r>
      <w:r w:rsidRPr="005733C3">
        <w:rPr>
          <w:bCs/>
        </w:rPr>
        <w:t>ка установленный федеральными нормативами для квартала коэффициент плотн</w:t>
      </w:r>
      <w:r w:rsidRPr="005733C3">
        <w:rPr>
          <w:bCs/>
        </w:rPr>
        <w:t>о</w:t>
      </w:r>
      <w:r w:rsidRPr="005733C3">
        <w:rPr>
          <w:bCs/>
        </w:rPr>
        <w:t>сти з</w:t>
      </w:r>
      <w:r w:rsidRPr="005733C3">
        <w:rPr>
          <w:bCs/>
        </w:rPr>
        <w:t>а</w:t>
      </w:r>
      <w:r w:rsidRPr="005733C3">
        <w:rPr>
          <w:bCs/>
        </w:rPr>
        <w:t>стройки, ограничив коэффициент (процент) застройки участка в соответствии с де</w:t>
      </w:r>
      <w:r w:rsidRPr="005733C3">
        <w:rPr>
          <w:bCs/>
        </w:rPr>
        <w:t>й</w:t>
      </w:r>
      <w:r w:rsidRPr="005733C3">
        <w:rPr>
          <w:bCs/>
        </w:rPr>
        <w:t>ствующими местными нормативами</w:t>
      </w:r>
      <w:r w:rsidR="00B6273C" w:rsidRPr="005733C3">
        <w:rPr>
          <w:bCs/>
        </w:rPr>
        <w:t xml:space="preserve">, </w:t>
      </w:r>
      <w:r w:rsidR="001F3000" w:rsidRPr="005733C3">
        <w:rPr>
          <w:bCs/>
        </w:rPr>
        <w:t xml:space="preserve">правилами землепользования и застройки </w:t>
      </w:r>
      <w:r w:rsidR="00B6273C" w:rsidRPr="005733C3">
        <w:rPr>
          <w:bCs/>
        </w:rPr>
        <w:t xml:space="preserve"> </w:t>
      </w:r>
      <w:proofErr w:type="gramStart"/>
      <w:r w:rsidR="00B6273C" w:rsidRPr="005733C3">
        <w:rPr>
          <w:bCs/>
        </w:rPr>
        <w:t>г</w:t>
      </w:r>
      <w:proofErr w:type="gramEnd"/>
      <w:r w:rsidR="00B6273C" w:rsidRPr="005733C3">
        <w:rPr>
          <w:bCs/>
        </w:rPr>
        <w:t>. Новосибирска</w:t>
      </w:r>
      <w:r w:rsidRPr="005733C3">
        <w:rPr>
          <w:bCs/>
        </w:rPr>
        <w:t>.</w:t>
      </w:r>
    </w:p>
    <w:p w:rsidR="00F651B1" w:rsidRPr="005733C3" w:rsidRDefault="00F651B1" w:rsidP="005733C3">
      <w:pPr>
        <w:pStyle w:val="a3"/>
        <w:ind w:left="0" w:firstLine="709"/>
        <w:rPr>
          <w:bCs/>
        </w:rPr>
      </w:pPr>
      <w:r w:rsidRPr="005733C3">
        <w:rPr>
          <w:bCs/>
        </w:rPr>
        <w:t>При назначении коэффициента плотности в зоне делового, общественного и коммерческого назначения учитывались градации по допустимому (по ранее прин</w:t>
      </w:r>
      <w:r w:rsidRPr="005733C3">
        <w:rPr>
          <w:bCs/>
        </w:rPr>
        <w:t>я</w:t>
      </w:r>
      <w:r w:rsidRPr="005733C3">
        <w:rPr>
          <w:bCs/>
        </w:rPr>
        <w:t xml:space="preserve">тым плотностям для жилых </w:t>
      </w:r>
      <w:r w:rsidR="00793D48" w:rsidRPr="005733C3">
        <w:rPr>
          <w:bCs/>
        </w:rPr>
        <w:t xml:space="preserve">и специализированных </w:t>
      </w:r>
      <w:r w:rsidRPr="005733C3">
        <w:rPr>
          <w:bCs/>
        </w:rPr>
        <w:t>зон) соотношению жилой и общ</w:t>
      </w:r>
      <w:r w:rsidRPr="005733C3">
        <w:rPr>
          <w:bCs/>
        </w:rPr>
        <w:t>е</w:t>
      </w:r>
      <w:r w:rsidRPr="005733C3">
        <w:rPr>
          <w:bCs/>
        </w:rPr>
        <w:t>ственной части зданий (по площади).</w:t>
      </w:r>
      <w:r w:rsidR="00E42E99" w:rsidRPr="005733C3">
        <w:rPr>
          <w:bCs/>
        </w:rPr>
        <w:t xml:space="preserve"> </w:t>
      </w:r>
      <w:r w:rsidR="005A1CF6" w:rsidRPr="005733C3">
        <w:rPr>
          <w:bCs/>
        </w:rPr>
        <w:t>Как правило, первые один (два) этажа соста</w:t>
      </w:r>
      <w:r w:rsidR="005A1CF6" w:rsidRPr="005733C3">
        <w:rPr>
          <w:bCs/>
        </w:rPr>
        <w:t>в</w:t>
      </w:r>
      <w:r w:rsidR="005A1CF6" w:rsidRPr="005733C3">
        <w:rPr>
          <w:bCs/>
        </w:rPr>
        <w:t xml:space="preserve">ляют нежилой фонд в ОКС в новом строительстве, один в существующем фонде ОКС. </w:t>
      </w:r>
      <w:r w:rsidR="00E42E99" w:rsidRPr="005733C3">
        <w:rPr>
          <w:bCs/>
        </w:rPr>
        <w:t>Коэффициент плотности застройки в смешанных зонах жилого фонда должен соо</w:t>
      </w:r>
      <w:r w:rsidR="00E42E99" w:rsidRPr="005733C3">
        <w:rPr>
          <w:bCs/>
        </w:rPr>
        <w:t>т</w:t>
      </w:r>
      <w:r w:rsidR="00E42E99" w:rsidRPr="005733C3">
        <w:rPr>
          <w:bCs/>
        </w:rPr>
        <w:t>ветствовать коэффициенту плотности застройки в жилой зоне соответствующей этажности.</w:t>
      </w:r>
    </w:p>
    <w:p w:rsidR="00B6273C" w:rsidRPr="005733C3" w:rsidRDefault="00B6273C" w:rsidP="005733C3">
      <w:pPr>
        <w:pStyle w:val="a3"/>
        <w:ind w:left="0" w:firstLine="709"/>
        <w:rPr>
          <w:bCs/>
        </w:rPr>
      </w:pPr>
      <w:r w:rsidRPr="005733C3">
        <w:rPr>
          <w:bCs/>
        </w:rPr>
        <w:t>Для определения минимальной высоты ОКС в приложени</w:t>
      </w:r>
      <w:r w:rsidR="00A921B3" w:rsidRPr="005733C3">
        <w:rPr>
          <w:bCs/>
        </w:rPr>
        <w:t>и</w:t>
      </w:r>
      <w:proofErr w:type="gramStart"/>
      <w:r w:rsidRPr="005733C3">
        <w:rPr>
          <w:bCs/>
        </w:rPr>
        <w:t xml:space="preserve"> В</w:t>
      </w:r>
      <w:proofErr w:type="gramEnd"/>
      <w:r w:rsidR="001F3000" w:rsidRPr="005733C3">
        <w:rPr>
          <w:bCs/>
        </w:rPr>
        <w:t xml:space="preserve"> приведены х</w:t>
      </w:r>
      <w:r w:rsidR="001F3000" w:rsidRPr="005733C3">
        <w:rPr>
          <w:bCs/>
        </w:rPr>
        <w:t>а</w:t>
      </w:r>
      <w:r w:rsidR="001F3000" w:rsidRPr="005733C3">
        <w:rPr>
          <w:bCs/>
        </w:rPr>
        <w:t>рактер</w:t>
      </w:r>
      <w:r w:rsidR="001F3000" w:rsidRPr="005733C3">
        <w:rPr>
          <w:bCs/>
        </w:rPr>
        <w:t>и</w:t>
      </w:r>
      <w:r w:rsidR="001F3000" w:rsidRPr="005733C3">
        <w:rPr>
          <w:bCs/>
        </w:rPr>
        <w:t xml:space="preserve">стики ОКС </w:t>
      </w:r>
      <w:r w:rsidR="00A921B3" w:rsidRPr="005733C3">
        <w:rPr>
          <w:bCs/>
        </w:rPr>
        <w:t>для каждой территориальной зоны, носящие рекомендательный хара</w:t>
      </w:r>
      <w:r w:rsidR="00A921B3" w:rsidRPr="005733C3">
        <w:rPr>
          <w:bCs/>
        </w:rPr>
        <w:t>к</w:t>
      </w:r>
      <w:r w:rsidR="00A921B3" w:rsidRPr="005733C3">
        <w:rPr>
          <w:bCs/>
        </w:rPr>
        <w:t>тер.</w:t>
      </w:r>
    </w:p>
    <w:p w:rsidR="00332E12" w:rsidRDefault="00332E12" w:rsidP="005733C3">
      <w:pPr>
        <w:pStyle w:val="a3"/>
        <w:ind w:left="0" w:firstLine="709"/>
        <w:sectPr w:rsidR="00332E12" w:rsidSect="003321DF">
          <w:footerReference w:type="default" r:id="rId14"/>
          <w:pgSz w:w="11906" w:h="16838"/>
          <w:pgMar w:top="1134" w:right="850" w:bottom="1134" w:left="1418" w:header="708" w:footer="708" w:gutter="0"/>
          <w:pgNumType w:start="1"/>
          <w:cols w:space="708"/>
          <w:docGrid w:linePitch="360"/>
        </w:sectPr>
      </w:pPr>
    </w:p>
    <w:p w:rsidR="00EC3867" w:rsidRPr="005733C3" w:rsidRDefault="00EC3867" w:rsidP="00332E12">
      <w:pPr>
        <w:pStyle w:val="a3"/>
        <w:rPr>
          <w:b/>
        </w:rPr>
      </w:pPr>
      <w:r w:rsidRPr="005733C3">
        <w:rPr>
          <w:b/>
        </w:rPr>
        <w:lastRenderedPageBreak/>
        <w:t>Методика расчета</w:t>
      </w:r>
    </w:p>
    <w:p w:rsidR="00A17161" w:rsidRDefault="00A17161" w:rsidP="00332E12">
      <w:pPr>
        <w:pStyle w:val="a3"/>
      </w:pPr>
    </w:p>
    <w:p w:rsidR="00983C5F" w:rsidRDefault="00A17161" w:rsidP="005733C3">
      <w:pPr>
        <w:pStyle w:val="a3"/>
        <w:jc w:val="right"/>
        <w:rPr>
          <w:b/>
        </w:rPr>
      </w:pPr>
      <w:r w:rsidRPr="005733C3">
        <w:rPr>
          <w:b/>
        </w:rPr>
        <w:t>Приложение</w:t>
      </w:r>
      <w:proofErr w:type="gramStart"/>
      <w:r w:rsidRPr="005733C3">
        <w:rPr>
          <w:b/>
        </w:rPr>
        <w:t xml:space="preserve"> А</w:t>
      </w:r>
      <w:proofErr w:type="gramEnd"/>
    </w:p>
    <w:p w:rsidR="005733C3" w:rsidRPr="005733C3" w:rsidRDefault="005733C3" w:rsidP="005733C3">
      <w:pPr>
        <w:pStyle w:val="a3"/>
        <w:jc w:val="right"/>
        <w:rPr>
          <w:b/>
        </w:rPr>
      </w:pPr>
    </w:p>
    <w:p w:rsidR="00B43FF9" w:rsidRPr="00B667EE" w:rsidRDefault="00B667EE" w:rsidP="005733C3">
      <w:pPr>
        <w:ind w:firstLine="709"/>
        <w:rPr>
          <w:rFonts w:eastAsia="Times New Roman"/>
        </w:rPr>
      </w:pPr>
      <w:r w:rsidRPr="00B667EE">
        <w:t xml:space="preserve">В </w:t>
      </w:r>
      <w:r w:rsidR="005733C3">
        <w:t>М</w:t>
      </w:r>
      <w:r w:rsidRPr="00B667EE">
        <w:t>естных градостроительных нормативах и Правилах землепользования и застройки допускается устанавливать дополнительные показатели, в т.ч. допуст</w:t>
      </w:r>
      <w:r w:rsidRPr="00B667EE">
        <w:t>и</w:t>
      </w:r>
      <w:r w:rsidRPr="00B667EE">
        <w:t xml:space="preserve">мую высоту зданий и сооружений в конкретных зонах, а также другие ограничения, учитывающие местные градостроительные особенности </w:t>
      </w:r>
      <w:r w:rsidRPr="00B667EE">
        <w:rPr>
          <w:i/>
        </w:rPr>
        <w:t>(приложение Г,</w:t>
      </w:r>
      <w:r w:rsidR="005733C3">
        <w:rPr>
          <w:i/>
        </w:rPr>
        <w:t xml:space="preserve"> </w:t>
      </w:r>
      <w:r w:rsidRPr="00B667EE">
        <w:rPr>
          <w:bCs/>
          <w:i/>
        </w:rPr>
        <w:t>СП град)</w:t>
      </w:r>
      <w:r w:rsidRPr="00B667EE">
        <w:t>.</w:t>
      </w:r>
      <w:r w:rsidR="005733C3">
        <w:t xml:space="preserve"> </w:t>
      </w:r>
      <w:proofErr w:type="gramStart"/>
      <w:r w:rsidR="00307E35" w:rsidRPr="00B667EE">
        <w:rPr>
          <w:rFonts w:eastAsia="Times New Roman"/>
        </w:rPr>
        <w:t>Р</w:t>
      </w:r>
      <w:proofErr w:type="gramEnd"/>
      <w:r w:rsidR="00307E35" w:rsidRPr="00B667EE">
        <w:rPr>
          <w:rFonts w:eastAsia="Times New Roman"/>
        </w:rPr>
        <w:t xml:space="preserve">асчетный базисом </w:t>
      </w:r>
      <w:r w:rsidR="00695F37" w:rsidRPr="00B667EE">
        <w:rPr>
          <w:rFonts w:eastAsia="Times New Roman"/>
        </w:rPr>
        <w:t xml:space="preserve">для всех </w:t>
      </w:r>
      <w:r w:rsidR="00FB731E" w:rsidRPr="00B667EE">
        <w:rPr>
          <w:rFonts w:eastAsia="Times New Roman"/>
        </w:rPr>
        <w:t xml:space="preserve">регламентированных </w:t>
      </w:r>
      <w:r w:rsidR="00AF6F1D">
        <w:rPr>
          <w:rFonts w:eastAsia="Times New Roman"/>
        </w:rPr>
        <w:t>правилами землепользов</w:t>
      </w:r>
      <w:r w:rsidR="00AF6F1D">
        <w:rPr>
          <w:rFonts w:eastAsia="Times New Roman"/>
        </w:rPr>
        <w:t>а</w:t>
      </w:r>
      <w:r w:rsidR="00AF6F1D">
        <w:rPr>
          <w:rFonts w:eastAsia="Times New Roman"/>
        </w:rPr>
        <w:t xml:space="preserve">ния и застройки </w:t>
      </w:r>
      <w:r w:rsidR="00E70ED4" w:rsidRPr="00B667EE">
        <w:rPr>
          <w:rFonts w:eastAsia="Times New Roman"/>
        </w:rPr>
        <w:t>территори</w:t>
      </w:r>
      <w:r w:rsidR="009056BA" w:rsidRPr="00B667EE">
        <w:rPr>
          <w:rFonts w:eastAsia="Times New Roman"/>
        </w:rPr>
        <w:t xml:space="preserve">й </w:t>
      </w:r>
      <w:r w:rsidR="00307E35" w:rsidRPr="00B667EE">
        <w:rPr>
          <w:rFonts w:eastAsia="Times New Roman"/>
        </w:rPr>
        <w:t>принят</w:t>
      </w:r>
      <w:r w:rsidR="00257D15" w:rsidRPr="00B667EE">
        <w:rPr>
          <w:rFonts w:eastAsia="Times New Roman"/>
        </w:rPr>
        <w:t xml:space="preserve"> земельн</w:t>
      </w:r>
      <w:r w:rsidR="00695F37" w:rsidRPr="00B667EE">
        <w:rPr>
          <w:rFonts w:eastAsia="Times New Roman"/>
        </w:rPr>
        <w:t xml:space="preserve">ый </w:t>
      </w:r>
      <w:r w:rsidR="00257D15" w:rsidRPr="00B667EE">
        <w:rPr>
          <w:rFonts w:eastAsia="Times New Roman"/>
        </w:rPr>
        <w:t>участ</w:t>
      </w:r>
      <w:r w:rsidR="00695F37" w:rsidRPr="00B667EE">
        <w:rPr>
          <w:rFonts w:eastAsia="Times New Roman"/>
        </w:rPr>
        <w:t>о</w:t>
      </w:r>
      <w:r w:rsidR="00257D15" w:rsidRPr="00B667EE">
        <w:rPr>
          <w:rFonts w:eastAsia="Times New Roman"/>
        </w:rPr>
        <w:t>к</w:t>
      </w:r>
      <w:r w:rsidR="00B43FF9" w:rsidRPr="00B667EE">
        <w:rPr>
          <w:rFonts w:eastAsia="Times New Roman"/>
        </w:rPr>
        <w:t xml:space="preserve">. </w:t>
      </w:r>
    </w:p>
    <w:p w:rsidR="00307E35" w:rsidRPr="00B667EE" w:rsidRDefault="00B43FF9" w:rsidP="00332E12">
      <w:pPr>
        <w:rPr>
          <w:rFonts w:eastAsia="Times New Roman"/>
        </w:rPr>
      </w:pPr>
      <w:r w:rsidRPr="00B667EE">
        <w:rPr>
          <w:rFonts w:eastAsia="Times New Roman"/>
        </w:rPr>
        <w:t>Исходя из размеров земельного участка</w:t>
      </w:r>
      <w:r w:rsidR="00365382">
        <w:rPr>
          <w:rFonts w:eastAsia="Times New Roman"/>
        </w:rPr>
        <w:t>,</w:t>
      </w:r>
      <w:r w:rsidR="00B667EE">
        <w:rPr>
          <w:rFonts w:eastAsia="Times New Roman"/>
        </w:rPr>
        <w:t xml:space="preserve">можно </w:t>
      </w:r>
      <w:r w:rsidRPr="00B667EE">
        <w:rPr>
          <w:rFonts w:eastAsia="Times New Roman"/>
        </w:rPr>
        <w:t>определ</w:t>
      </w:r>
      <w:r w:rsidR="00B667EE">
        <w:rPr>
          <w:rFonts w:eastAsia="Times New Roman"/>
        </w:rPr>
        <w:t xml:space="preserve">ить </w:t>
      </w:r>
      <w:r w:rsidR="00E5397F" w:rsidRPr="00B667EE">
        <w:rPr>
          <w:rFonts w:eastAsia="Times New Roman"/>
        </w:rPr>
        <w:t>плотность застройки</w:t>
      </w:r>
      <w:r w:rsidR="00BE13DF" w:rsidRPr="00B667EE">
        <w:rPr>
          <w:rFonts w:eastAsia="Times New Roman"/>
        </w:rPr>
        <w:t>.</w:t>
      </w:r>
    </w:p>
    <w:p w:rsidR="00A17161" w:rsidRDefault="00A17161" w:rsidP="00332E12">
      <w:pPr>
        <w:rPr>
          <w:rFonts w:eastAsia="Times New Roman"/>
        </w:rPr>
      </w:pPr>
    </w:p>
    <w:p w:rsidR="00FF207E" w:rsidRPr="00B667EE" w:rsidRDefault="00FF207E" w:rsidP="00332E12">
      <w:pPr>
        <w:rPr>
          <w:rFonts w:eastAsia="Times New Roman"/>
        </w:rPr>
      </w:pPr>
      <w:r w:rsidRPr="00B667EE">
        <w:rPr>
          <w:rFonts w:eastAsia="Times New Roman"/>
        </w:rPr>
        <w:t>Основными показателями плотности застройки являются:</w:t>
      </w:r>
    </w:p>
    <w:p w:rsidR="00FF207E" w:rsidRPr="00B667EE" w:rsidRDefault="00307E35" w:rsidP="00332E12">
      <w:pPr>
        <w:pStyle w:val="a3"/>
        <w:rPr>
          <w:rFonts w:eastAsia="Times New Roman"/>
        </w:rPr>
      </w:pPr>
      <w:r w:rsidRPr="00B667EE">
        <w:rPr>
          <w:rFonts w:eastAsia="Times New Roman"/>
        </w:rPr>
        <w:t xml:space="preserve">коэффициент </w:t>
      </w:r>
      <w:r w:rsidR="00B667EE" w:rsidRPr="00B667EE">
        <w:rPr>
          <w:rFonts w:eastAsia="Times New Roman"/>
        </w:rPr>
        <w:t xml:space="preserve">(процент) </w:t>
      </w:r>
      <w:r w:rsidRPr="00B667EE">
        <w:rPr>
          <w:rFonts w:eastAsia="Times New Roman"/>
        </w:rPr>
        <w:t>застройки</w:t>
      </w:r>
      <w:r w:rsidR="00FF207E" w:rsidRPr="00B667EE">
        <w:rPr>
          <w:rFonts w:eastAsia="Times New Roman"/>
        </w:rPr>
        <w:t>;</w:t>
      </w:r>
    </w:p>
    <w:p w:rsidR="00365382" w:rsidRDefault="00FF207E" w:rsidP="00332E12">
      <w:pPr>
        <w:pStyle w:val="a3"/>
        <w:rPr>
          <w:rFonts w:eastAsia="Times New Roman"/>
        </w:rPr>
      </w:pPr>
      <w:r w:rsidRPr="00B667EE">
        <w:rPr>
          <w:rFonts w:eastAsia="Times New Roman"/>
        </w:rPr>
        <w:t>коэффицие</w:t>
      </w:r>
      <w:r w:rsidR="00307E35" w:rsidRPr="00B667EE">
        <w:rPr>
          <w:rFonts w:eastAsia="Times New Roman"/>
        </w:rPr>
        <w:t>нт плотности застройки</w:t>
      </w:r>
      <w:r w:rsidRPr="00B667EE">
        <w:rPr>
          <w:rFonts w:eastAsia="Times New Roman"/>
        </w:rPr>
        <w:t>.</w:t>
      </w:r>
    </w:p>
    <w:p w:rsidR="00905B73" w:rsidRDefault="00905B73" w:rsidP="00332E12">
      <w:pPr>
        <w:pStyle w:val="a3"/>
        <w:rPr>
          <w:rFonts w:eastAsia="Times New Roman"/>
        </w:rPr>
      </w:pPr>
    </w:p>
    <w:p w:rsidR="00B667EE" w:rsidRPr="005733C3" w:rsidRDefault="00365382" w:rsidP="005733C3">
      <w:pPr>
        <w:ind w:firstLine="709"/>
        <w:rPr>
          <w:rFonts w:eastAsia="Times New Roman"/>
        </w:rPr>
      </w:pPr>
      <w:r>
        <w:rPr>
          <w:rFonts w:eastAsia="Times New Roman"/>
        </w:rPr>
        <w:t xml:space="preserve">В </w:t>
      </w:r>
      <w:r w:rsidR="003C08A2">
        <w:rPr>
          <w:rFonts w:eastAsia="Times New Roman"/>
        </w:rPr>
        <w:t>п</w:t>
      </w:r>
      <w:r>
        <w:rPr>
          <w:rFonts w:eastAsia="Times New Roman"/>
        </w:rPr>
        <w:t>риложени</w:t>
      </w:r>
      <w:r w:rsidR="003C08A2">
        <w:rPr>
          <w:rFonts w:eastAsia="Times New Roman"/>
        </w:rPr>
        <w:t>и</w:t>
      </w:r>
      <w:r>
        <w:rPr>
          <w:rFonts w:eastAsia="Times New Roman"/>
        </w:rPr>
        <w:t xml:space="preserve"> Г </w:t>
      </w:r>
      <w:r w:rsidRPr="005733C3">
        <w:rPr>
          <w:rFonts w:eastAsia="Times New Roman"/>
        </w:rPr>
        <w:t>СП град</w:t>
      </w:r>
      <w:r>
        <w:rPr>
          <w:rFonts w:eastAsia="Times New Roman"/>
        </w:rPr>
        <w:t xml:space="preserve"> пр</w:t>
      </w:r>
      <w:r w:rsidR="003C08A2">
        <w:rPr>
          <w:rFonts w:eastAsia="Times New Roman"/>
        </w:rPr>
        <w:t>иведены</w:t>
      </w:r>
      <w:r>
        <w:rPr>
          <w:rFonts w:eastAsia="Times New Roman"/>
        </w:rPr>
        <w:t xml:space="preserve"> коэффициенты застройки, плотности з</w:t>
      </w:r>
      <w:r>
        <w:rPr>
          <w:rFonts w:eastAsia="Times New Roman"/>
        </w:rPr>
        <w:t>а</w:t>
      </w:r>
      <w:r>
        <w:rPr>
          <w:rFonts w:eastAsia="Times New Roman"/>
        </w:rPr>
        <w:t xml:space="preserve">стройки, применимые к </w:t>
      </w:r>
      <w:r w:rsidR="003C08A2">
        <w:rPr>
          <w:rFonts w:eastAsia="Times New Roman"/>
        </w:rPr>
        <w:t>земельным участкам территориальных зон</w:t>
      </w:r>
      <w:r w:rsidR="00324041">
        <w:rPr>
          <w:rFonts w:eastAsia="Times New Roman"/>
        </w:rPr>
        <w:t xml:space="preserve">. </w:t>
      </w:r>
      <w:r w:rsidRPr="005733C3">
        <w:rPr>
          <w:rFonts w:eastAsia="Times New Roman"/>
        </w:rPr>
        <w:t>Уточняем пок</w:t>
      </w:r>
      <w:r w:rsidRPr="005733C3">
        <w:rPr>
          <w:rFonts w:eastAsia="Times New Roman"/>
        </w:rPr>
        <w:t>а</w:t>
      </w:r>
      <w:r w:rsidRPr="005733C3">
        <w:rPr>
          <w:rFonts w:eastAsia="Times New Roman"/>
        </w:rPr>
        <w:t xml:space="preserve">затели </w:t>
      </w:r>
      <w:r w:rsidR="003C08A2" w:rsidRPr="005733C3">
        <w:rPr>
          <w:rFonts w:eastAsia="Times New Roman"/>
        </w:rPr>
        <w:t xml:space="preserve">коэффициентов застройки с учетом </w:t>
      </w:r>
      <w:proofErr w:type="spellStart"/>
      <w:r w:rsidR="003C08A2" w:rsidRPr="005733C3">
        <w:rPr>
          <w:rFonts w:eastAsia="Times New Roman"/>
        </w:rPr>
        <w:t>ПЗиЗ</w:t>
      </w:r>
      <w:proofErr w:type="spellEnd"/>
      <w:r w:rsidR="003C08A2" w:rsidRPr="005733C3">
        <w:rPr>
          <w:rFonts w:eastAsia="Times New Roman"/>
        </w:rPr>
        <w:t xml:space="preserve"> г. Новосибирска</w:t>
      </w:r>
      <w:r w:rsidR="00415C85" w:rsidRPr="005733C3">
        <w:rPr>
          <w:rFonts w:eastAsia="Times New Roman"/>
        </w:rPr>
        <w:t>. Прил</w:t>
      </w:r>
      <w:r w:rsidR="00415C85" w:rsidRPr="005733C3">
        <w:rPr>
          <w:rFonts w:eastAsia="Times New Roman"/>
        </w:rPr>
        <w:t>о</w:t>
      </w:r>
      <w:r w:rsidR="00415C85" w:rsidRPr="005733C3">
        <w:rPr>
          <w:rFonts w:eastAsia="Times New Roman"/>
        </w:rPr>
        <w:t>жение А.</w:t>
      </w:r>
    </w:p>
    <w:p w:rsidR="00905B73" w:rsidRPr="00905B73" w:rsidRDefault="00905B73" w:rsidP="005733C3">
      <w:pPr>
        <w:ind w:firstLine="709"/>
        <w:rPr>
          <w:rFonts w:eastAsia="Times New Roman"/>
        </w:rPr>
      </w:pPr>
    </w:p>
    <w:p w:rsidR="00E5397F" w:rsidRPr="005733C3" w:rsidRDefault="00E5397F" w:rsidP="005733C3">
      <w:pPr>
        <w:ind w:firstLine="709"/>
        <w:rPr>
          <w:rFonts w:eastAsia="Times New Roman"/>
        </w:rPr>
      </w:pPr>
      <w:r w:rsidRPr="005733C3">
        <w:rPr>
          <w:rFonts w:eastAsia="Times New Roman"/>
        </w:rPr>
        <w:t>Э</w:t>
      </w:r>
      <w:r w:rsidR="00615C02" w:rsidRPr="005733C3">
        <w:rPr>
          <w:rFonts w:eastAsia="Times New Roman"/>
        </w:rPr>
        <w:t>тажность</w:t>
      </w:r>
      <w:r w:rsidR="0001549F" w:rsidRPr="005733C3">
        <w:rPr>
          <w:rFonts w:eastAsia="Times New Roman"/>
        </w:rPr>
        <w:t xml:space="preserve"> </w:t>
      </w:r>
      <w:r w:rsidR="00B84FCC" w:rsidRPr="005733C3">
        <w:rPr>
          <w:rFonts w:eastAsia="Times New Roman"/>
        </w:rPr>
        <w:t xml:space="preserve">и </w:t>
      </w:r>
      <w:r w:rsidRPr="005733C3">
        <w:rPr>
          <w:rFonts w:eastAsia="Times New Roman"/>
        </w:rPr>
        <w:t>высо</w:t>
      </w:r>
      <w:r w:rsidR="00B9529E" w:rsidRPr="005733C3">
        <w:rPr>
          <w:rFonts w:eastAsia="Times New Roman"/>
        </w:rPr>
        <w:t>та</w:t>
      </w:r>
      <w:r w:rsidRPr="005733C3">
        <w:rPr>
          <w:rFonts w:eastAsia="Times New Roman"/>
        </w:rPr>
        <w:t xml:space="preserve"> зданий</w:t>
      </w:r>
      <w:r w:rsidR="0001549F" w:rsidRPr="005733C3">
        <w:rPr>
          <w:rFonts w:eastAsia="Times New Roman"/>
        </w:rPr>
        <w:t xml:space="preserve"> </w:t>
      </w:r>
      <w:r w:rsidR="00615C02" w:rsidRPr="005733C3">
        <w:rPr>
          <w:rFonts w:eastAsia="Times New Roman"/>
        </w:rPr>
        <w:t>определяется</w:t>
      </w:r>
      <w:r w:rsidRPr="005733C3">
        <w:rPr>
          <w:rFonts w:eastAsia="Times New Roman"/>
        </w:rPr>
        <w:t xml:space="preserve"> из нормативных требований</w:t>
      </w:r>
      <w:r w:rsidR="006D5D58" w:rsidRPr="005733C3">
        <w:rPr>
          <w:rFonts w:eastAsia="Times New Roman"/>
        </w:rPr>
        <w:t xml:space="preserve"> по ж</w:t>
      </w:r>
      <w:r w:rsidR="006D5D58" w:rsidRPr="005733C3">
        <w:rPr>
          <w:rFonts w:eastAsia="Times New Roman"/>
        </w:rPr>
        <w:t>и</w:t>
      </w:r>
      <w:r w:rsidR="006D5D58" w:rsidRPr="005733C3">
        <w:rPr>
          <w:rFonts w:eastAsia="Times New Roman"/>
        </w:rPr>
        <w:t xml:space="preserve">лым, </w:t>
      </w:r>
      <w:r w:rsidRPr="005733C3">
        <w:rPr>
          <w:rFonts w:eastAsia="Times New Roman"/>
        </w:rPr>
        <w:t>общественным и производственным зданиям.</w:t>
      </w:r>
    </w:p>
    <w:p w:rsidR="00E70ED4" w:rsidRPr="005733C3" w:rsidRDefault="00E5397F" w:rsidP="005733C3">
      <w:pPr>
        <w:ind w:firstLine="709"/>
        <w:rPr>
          <w:rFonts w:eastAsia="Times New Roman"/>
        </w:rPr>
      </w:pPr>
      <w:r w:rsidRPr="005733C3">
        <w:rPr>
          <w:rFonts w:eastAsia="Times New Roman"/>
        </w:rPr>
        <w:t>Д</w:t>
      </w:r>
      <w:r w:rsidR="00A55496" w:rsidRPr="005733C3">
        <w:rPr>
          <w:rFonts w:eastAsia="Times New Roman"/>
        </w:rPr>
        <w:t xml:space="preserve">ля общественных </w:t>
      </w:r>
      <w:r w:rsidR="00E70ED4" w:rsidRPr="005733C3">
        <w:rPr>
          <w:rFonts w:eastAsia="Times New Roman"/>
        </w:rPr>
        <w:t xml:space="preserve">зданий определяется исходя из требований </w:t>
      </w:r>
      <w:r w:rsidRPr="005733C3">
        <w:rPr>
          <w:rFonts w:eastAsia="Times New Roman"/>
        </w:rPr>
        <w:t xml:space="preserve">СП </w:t>
      </w:r>
      <w:r w:rsidRPr="0049560C">
        <w:rPr>
          <w:rFonts w:eastAsia="Times New Roman"/>
        </w:rPr>
        <w:t>118.13330.2012</w:t>
      </w:r>
      <w:r>
        <w:rPr>
          <w:rFonts w:eastAsia="Times New Roman"/>
        </w:rPr>
        <w:t xml:space="preserve"> и </w:t>
      </w:r>
      <w:r w:rsidRPr="00A85E04">
        <w:rPr>
          <w:rFonts w:eastAsia="Times New Roman"/>
        </w:rPr>
        <w:t>СП 2.13</w:t>
      </w:r>
      <w:r w:rsidR="00607635">
        <w:rPr>
          <w:rFonts w:eastAsia="Times New Roman"/>
        </w:rPr>
        <w:t>/</w:t>
      </w:r>
      <w:r w:rsidRPr="00A85E04">
        <w:rPr>
          <w:rFonts w:eastAsia="Times New Roman"/>
        </w:rPr>
        <w:t>130.2012</w:t>
      </w:r>
      <w:r>
        <w:rPr>
          <w:rFonts w:eastAsia="Times New Roman"/>
        </w:rPr>
        <w:t xml:space="preserve">не более 50 метров, для жилых зданий - не более 75 метров (СП </w:t>
      </w:r>
      <w:r w:rsidRPr="0049560C">
        <w:rPr>
          <w:rFonts w:eastAsia="Times New Roman"/>
        </w:rPr>
        <w:t>54.13330.2011</w:t>
      </w:r>
      <w:r>
        <w:rPr>
          <w:rFonts w:eastAsia="Times New Roman"/>
        </w:rPr>
        <w:t>)</w:t>
      </w:r>
      <w:r w:rsidR="009E7D5F">
        <w:rPr>
          <w:rFonts w:eastAsia="Times New Roman"/>
        </w:rPr>
        <w:t>.</w:t>
      </w:r>
    </w:p>
    <w:p w:rsidR="0034729E" w:rsidRDefault="0034729E" w:rsidP="00332E12">
      <w:pPr>
        <w:pStyle w:val="a3"/>
      </w:pPr>
    </w:p>
    <w:p w:rsidR="0068621D" w:rsidRPr="0034729E" w:rsidRDefault="0068621D" w:rsidP="0068621D">
      <w:pPr>
        <w:pStyle w:val="a3"/>
        <w:ind w:left="0"/>
      </w:pPr>
      <w:r w:rsidRPr="0034729E">
        <w:t>Для определения общ</w:t>
      </w:r>
      <w:r>
        <w:t>ей</w:t>
      </w:r>
      <w:r w:rsidRPr="0034729E">
        <w:t xml:space="preserve"> площад</w:t>
      </w:r>
      <w:r>
        <w:t>и</w:t>
      </w:r>
      <w:r w:rsidRPr="0034729E">
        <w:t xml:space="preserve"> здания</w:t>
      </w:r>
      <w:r w:rsidRPr="0001549F">
        <w:t xml:space="preserve"> </w:t>
      </w:r>
      <w:r w:rsidRPr="0034729E">
        <w:t>применяется формула:</w:t>
      </w:r>
    </w:p>
    <w:p w:rsidR="0068621D" w:rsidRPr="0034729E" w:rsidRDefault="0068621D" w:rsidP="0068621D">
      <w:pPr>
        <w:pStyle w:val="a3"/>
        <w:ind w:left="0"/>
        <w:rPr>
          <w:vertAlign w:val="subscript"/>
        </w:rPr>
      </w:pPr>
      <w:r w:rsidRPr="0034729E">
        <w:rPr>
          <w:lang w:val="en-US"/>
        </w:rPr>
        <w:t>S</w:t>
      </w:r>
      <w:proofErr w:type="spellStart"/>
      <w:r w:rsidRPr="0034729E">
        <w:rPr>
          <w:vertAlign w:val="subscript"/>
        </w:rPr>
        <w:t>окс</w:t>
      </w:r>
      <w:r w:rsidRPr="0034729E">
        <w:t>=</w:t>
      </w:r>
      <w:proofErr w:type="spellEnd"/>
      <w:r w:rsidRPr="0034729E">
        <w:rPr>
          <w:lang w:val="en-US"/>
        </w:rPr>
        <w:t>S</w:t>
      </w:r>
      <w:proofErr w:type="spellStart"/>
      <w:r w:rsidRPr="0034729E">
        <w:rPr>
          <w:vertAlign w:val="subscript"/>
        </w:rPr>
        <w:t>зу</w:t>
      </w:r>
      <w:r w:rsidRPr="0034729E">
        <w:t>х</w:t>
      </w:r>
      <w:proofErr w:type="spellEnd"/>
      <w:r w:rsidRPr="0034729E">
        <w:rPr>
          <w:lang w:val="en-US"/>
        </w:rPr>
        <w:t>K</w:t>
      </w:r>
      <w:proofErr w:type="spellStart"/>
      <w:r w:rsidRPr="0034729E">
        <w:rPr>
          <w:vertAlign w:val="subscript"/>
        </w:rPr>
        <w:t>пз</w:t>
      </w:r>
      <w:proofErr w:type="spellEnd"/>
      <w:r w:rsidRPr="0034729E">
        <w:rPr>
          <w:vertAlign w:val="subscript"/>
        </w:rPr>
        <w:t xml:space="preserve">, </w:t>
      </w:r>
      <w:r w:rsidRPr="0034729E">
        <w:t>где</w:t>
      </w:r>
    </w:p>
    <w:p w:rsidR="0068621D" w:rsidRPr="0034729E" w:rsidRDefault="0068621D" w:rsidP="0068621D">
      <w:pPr>
        <w:pStyle w:val="a3"/>
        <w:ind w:left="1985"/>
        <w:rPr>
          <w:vertAlign w:val="subscript"/>
        </w:rPr>
      </w:pPr>
      <w:r w:rsidRPr="0034729E">
        <w:rPr>
          <w:lang w:val="en-US"/>
        </w:rPr>
        <w:t>S</w:t>
      </w:r>
      <w:proofErr w:type="spellStart"/>
      <w:r w:rsidRPr="0034729E">
        <w:rPr>
          <w:vertAlign w:val="subscript"/>
        </w:rPr>
        <w:t>окс</w:t>
      </w:r>
      <w:proofErr w:type="spellEnd"/>
      <w:r w:rsidRPr="0034729E">
        <w:t xml:space="preserve"> – общая площадь здания</w:t>
      </w:r>
    </w:p>
    <w:p w:rsidR="0068621D" w:rsidRPr="0034729E" w:rsidRDefault="0068621D" w:rsidP="0068621D">
      <w:pPr>
        <w:pStyle w:val="a3"/>
        <w:ind w:left="1985"/>
        <w:rPr>
          <w:b/>
          <w:vertAlign w:val="subscript"/>
        </w:rPr>
      </w:pPr>
      <w:r w:rsidRPr="0034729E">
        <w:rPr>
          <w:lang w:val="en-US"/>
        </w:rPr>
        <w:t>S</w:t>
      </w:r>
      <w:proofErr w:type="spellStart"/>
      <w:r w:rsidRPr="0034729E">
        <w:rPr>
          <w:vertAlign w:val="subscript"/>
        </w:rPr>
        <w:t>зу</w:t>
      </w:r>
      <w:proofErr w:type="spellEnd"/>
      <w:r w:rsidRPr="0034729E">
        <w:t>– площадь земельного участка</w:t>
      </w:r>
    </w:p>
    <w:p w:rsidR="0068621D" w:rsidRDefault="0068621D" w:rsidP="0068621D">
      <w:pPr>
        <w:pStyle w:val="a3"/>
        <w:ind w:left="1985"/>
        <w:rPr>
          <w:rFonts w:eastAsia="Times New Roman"/>
        </w:rPr>
      </w:pPr>
      <w:r w:rsidRPr="0034729E">
        <w:rPr>
          <w:lang w:val="en-US"/>
        </w:rPr>
        <w:t>K</w:t>
      </w:r>
      <w:proofErr w:type="spellStart"/>
      <w:r w:rsidRPr="0034729E">
        <w:rPr>
          <w:vertAlign w:val="subscript"/>
        </w:rPr>
        <w:t>пз</w:t>
      </w:r>
      <w:proofErr w:type="spellEnd"/>
      <w:r w:rsidRPr="0034729E">
        <w:t xml:space="preserve">– </w:t>
      </w:r>
      <w:r w:rsidRPr="0034729E">
        <w:rPr>
          <w:rFonts w:eastAsia="Times New Roman"/>
        </w:rPr>
        <w:t>коэффициент плотности застройки</w:t>
      </w:r>
    </w:p>
    <w:p w:rsidR="0068621D" w:rsidRPr="002F234D" w:rsidRDefault="0068621D" w:rsidP="0068621D">
      <w:pPr>
        <w:pStyle w:val="a3"/>
        <w:ind w:left="1985"/>
        <w:rPr>
          <w:rFonts w:eastAsia="Times New Roman"/>
        </w:rPr>
      </w:pPr>
    </w:p>
    <w:p w:rsidR="0068621D" w:rsidRPr="0034729E" w:rsidRDefault="0068621D" w:rsidP="0068621D">
      <w:pPr>
        <w:pStyle w:val="a3"/>
        <w:ind w:left="0"/>
      </w:pPr>
      <w:r w:rsidRPr="0034729E">
        <w:t xml:space="preserve">Для определения этажности зданий применяется формула: </w:t>
      </w:r>
    </w:p>
    <w:p w:rsidR="0068621D" w:rsidRDefault="0068621D" w:rsidP="0068621D">
      <w:pPr>
        <w:pStyle w:val="a3"/>
        <w:ind w:left="0"/>
      </w:pPr>
    </w:p>
    <w:p w:rsidR="0068621D" w:rsidRDefault="0068621D" w:rsidP="0068621D">
      <w:pPr>
        <w:pStyle w:val="a3"/>
        <w:ind w:left="0"/>
      </w:pPr>
      <w:r w:rsidRPr="0034729E">
        <w:rPr>
          <w:lang w:val="en-US"/>
        </w:rPr>
        <w:t>H</w:t>
      </w:r>
      <w:proofErr w:type="spellStart"/>
      <w:r w:rsidRPr="0034729E">
        <w:rPr>
          <w:vertAlign w:val="subscript"/>
        </w:rPr>
        <w:t>окс</w:t>
      </w:r>
      <w:r w:rsidRPr="0034729E">
        <w:t>=</w:t>
      </w:r>
      <w:proofErr w:type="spellEnd"/>
      <w:r w:rsidRPr="0034729E">
        <w:rPr>
          <w:u w:val="single"/>
          <w:lang w:val="en-US"/>
        </w:rPr>
        <w:t>S</w:t>
      </w:r>
      <w:proofErr w:type="spellStart"/>
      <w:r w:rsidRPr="0034729E">
        <w:rPr>
          <w:u w:val="single"/>
          <w:vertAlign w:val="subscript"/>
        </w:rPr>
        <w:t>окс</w:t>
      </w:r>
      <w:proofErr w:type="spellEnd"/>
      <w:proofErr w:type="gramStart"/>
      <w:r>
        <w:rPr>
          <w:u w:val="single"/>
          <w:vertAlign w:val="subscript"/>
        </w:rPr>
        <w:t>/(</w:t>
      </w:r>
      <w:proofErr w:type="spellStart"/>
      <w:proofErr w:type="gramEnd"/>
      <w:r w:rsidRPr="0034729E">
        <w:t>К</w:t>
      </w:r>
      <w:r w:rsidRPr="0034729E">
        <w:rPr>
          <w:vertAlign w:val="subscript"/>
        </w:rPr>
        <w:t>з</w:t>
      </w:r>
      <w:r w:rsidRPr="00AA048B">
        <w:t>х</w:t>
      </w:r>
      <w:proofErr w:type="spellEnd"/>
      <w:r w:rsidRPr="0034729E">
        <w:rPr>
          <w:lang w:val="en-US"/>
        </w:rPr>
        <w:t>S</w:t>
      </w:r>
      <w:proofErr w:type="spellStart"/>
      <w:r w:rsidRPr="0034729E">
        <w:rPr>
          <w:vertAlign w:val="subscript"/>
        </w:rPr>
        <w:t>зу</w:t>
      </w:r>
      <w:proofErr w:type="spellEnd"/>
      <w:r>
        <w:rPr>
          <w:vertAlign w:val="subscript"/>
        </w:rPr>
        <w:t>),</w:t>
      </w:r>
      <w:r>
        <w:t xml:space="preserve"> где</w:t>
      </w:r>
    </w:p>
    <w:p w:rsidR="0068621D" w:rsidRDefault="0068621D" w:rsidP="0068621D">
      <w:pPr>
        <w:pStyle w:val="a3"/>
        <w:ind w:left="0"/>
        <w:rPr>
          <w:color w:val="FF0000"/>
        </w:rPr>
      </w:pPr>
      <w:r w:rsidRPr="005C21EE">
        <w:t xml:space="preserve">        </w:t>
      </w:r>
    </w:p>
    <w:p w:rsidR="0068621D" w:rsidRPr="00B9529E" w:rsidRDefault="0068621D" w:rsidP="0068621D">
      <w:pPr>
        <w:pStyle w:val="a3"/>
        <w:ind w:left="1985"/>
      </w:pPr>
      <w:r w:rsidRPr="0034729E">
        <w:rPr>
          <w:lang w:val="en-US"/>
        </w:rPr>
        <w:t>H</w:t>
      </w:r>
      <w:proofErr w:type="spellStart"/>
      <w:r w:rsidRPr="0034729E">
        <w:rPr>
          <w:vertAlign w:val="subscript"/>
        </w:rPr>
        <w:t>окс</w:t>
      </w:r>
      <w:proofErr w:type="spellEnd"/>
      <w:r>
        <w:t xml:space="preserve"> – этажность здания</w:t>
      </w:r>
    </w:p>
    <w:p w:rsidR="0068621D" w:rsidRPr="0034729E" w:rsidRDefault="0068621D" w:rsidP="0068621D">
      <w:pPr>
        <w:pStyle w:val="a3"/>
        <w:ind w:left="1985"/>
        <w:rPr>
          <w:vertAlign w:val="subscript"/>
        </w:rPr>
      </w:pPr>
      <w:r w:rsidRPr="0034729E">
        <w:rPr>
          <w:lang w:val="en-US"/>
        </w:rPr>
        <w:t>S</w:t>
      </w:r>
      <w:proofErr w:type="spellStart"/>
      <w:r w:rsidRPr="0034729E">
        <w:rPr>
          <w:vertAlign w:val="subscript"/>
        </w:rPr>
        <w:t>окс</w:t>
      </w:r>
      <w:proofErr w:type="spellEnd"/>
      <w:r w:rsidRPr="0034729E">
        <w:t xml:space="preserve"> – общая площадь здания</w:t>
      </w:r>
    </w:p>
    <w:p w:rsidR="0068621D" w:rsidRPr="0034729E" w:rsidRDefault="0068621D" w:rsidP="0068621D">
      <w:pPr>
        <w:pStyle w:val="a3"/>
        <w:ind w:left="1985"/>
        <w:rPr>
          <w:b/>
          <w:vertAlign w:val="subscript"/>
        </w:rPr>
      </w:pPr>
      <w:proofErr w:type="spellStart"/>
      <w:r w:rsidRPr="0034729E">
        <w:t>К</w:t>
      </w:r>
      <w:r w:rsidRPr="0034729E">
        <w:rPr>
          <w:vertAlign w:val="subscript"/>
        </w:rPr>
        <w:t>з</w:t>
      </w:r>
      <w:proofErr w:type="spellEnd"/>
      <w:r w:rsidRPr="0034729E">
        <w:t xml:space="preserve">– </w:t>
      </w:r>
      <w:proofErr w:type="gramStart"/>
      <w:r w:rsidRPr="0034729E">
        <w:rPr>
          <w:rFonts w:eastAsia="Times New Roman"/>
        </w:rPr>
        <w:t>ко</w:t>
      </w:r>
      <w:proofErr w:type="gramEnd"/>
      <w:r w:rsidRPr="0034729E">
        <w:rPr>
          <w:rFonts w:eastAsia="Times New Roman"/>
        </w:rPr>
        <w:t>эффициент застройки</w:t>
      </w:r>
    </w:p>
    <w:p w:rsidR="0068621D" w:rsidRPr="00DC77A6" w:rsidRDefault="0068621D" w:rsidP="0068621D">
      <w:pPr>
        <w:pStyle w:val="a3"/>
        <w:ind w:left="0"/>
      </w:pPr>
      <w:r w:rsidRPr="00DC77A6">
        <w:t>или</w:t>
      </w:r>
    </w:p>
    <w:p w:rsidR="0068621D" w:rsidRDefault="0068621D" w:rsidP="0068621D">
      <w:pPr>
        <w:pStyle w:val="a3"/>
        <w:ind w:left="0"/>
        <w:rPr>
          <w:vertAlign w:val="subscript"/>
        </w:rPr>
      </w:pPr>
      <w:r w:rsidRPr="0034729E">
        <w:rPr>
          <w:lang w:val="en-US"/>
        </w:rPr>
        <w:t>H</w:t>
      </w:r>
      <w:proofErr w:type="spellStart"/>
      <w:r w:rsidRPr="0034729E">
        <w:rPr>
          <w:vertAlign w:val="subscript"/>
        </w:rPr>
        <w:t>окс</w:t>
      </w:r>
      <w:r>
        <w:t>=</w:t>
      </w:r>
      <w:proofErr w:type="spellEnd"/>
      <w:r w:rsidRPr="00DC77A6">
        <w:rPr>
          <w:u w:val="single"/>
          <w:lang w:val="en-US"/>
        </w:rPr>
        <w:t>K</w:t>
      </w:r>
      <w:proofErr w:type="spellStart"/>
      <w:r w:rsidRPr="00DC77A6">
        <w:rPr>
          <w:u w:val="single"/>
          <w:vertAlign w:val="subscript"/>
        </w:rPr>
        <w:t>пз</w:t>
      </w:r>
      <w:proofErr w:type="spellEnd"/>
      <w:r w:rsidR="005733C3">
        <w:rPr>
          <w:u w:val="single"/>
          <w:vertAlign w:val="subscript"/>
        </w:rPr>
        <w:t>/</w:t>
      </w:r>
      <w:proofErr w:type="spellStart"/>
      <w:r w:rsidRPr="0034729E">
        <w:t>К</w:t>
      </w:r>
      <w:r w:rsidRPr="0034729E">
        <w:rPr>
          <w:vertAlign w:val="subscript"/>
        </w:rPr>
        <w:t>з</w:t>
      </w:r>
      <w:proofErr w:type="spellEnd"/>
    </w:p>
    <w:p w:rsidR="005733C3" w:rsidRDefault="005733C3" w:rsidP="0068621D">
      <w:pPr>
        <w:pStyle w:val="a3"/>
        <w:ind w:left="0"/>
      </w:pPr>
    </w:p>
    <w:p w:rsidR="00172101" w:rsidRPr="00DD0127" w:rsidRDefault="00172101" w:rsidP="005733C3">
      <w:pPr>
        <w:pStyle w:val="a3"/>
        <w:ind w:left="0" w:firstLine="720"/>
      </w:pPr>
      <w:r w:rsidRPr="00DD0127">
        <w:t xml:space="preserve">На примере территориальной зоны </w:t>
      </w:r>
      <w:r w:rsidR="00B84FCC" w:rsidRPr="00DD0127">
        <w:rPr>
          <w:rFonts w:eastAsia="Times New Roman"/>
        </w:rPr>
        <w:t>специализированной общественной з</w:t>
      </w:r>
      <w:r w:rsidR="00B84FCC" w:rsidRPr="00DD0127">
        <w:rPr>
          <w:rFonts w:eastAsia="Times New Roman"/>
        </w:rPr>
        <w:t>а</w:t>
      </w:r>
      <w:r w:rsidR="00B84FCC" w:rsidRPr="00DD0127">
        <w:rPr>
          <w:rFonts w:eastAsia="Times New Roman"/>
        </w:rPr>
        <w:t>стройк</w:t>
      </w:r>
      <w:r w:rsidR="00AF6F1D">
        <w:rPr>
          <w:rFonts w:eastAsia="Times New Roman"/>
        </w:rPr>
        <w:t>и с</w:t>
      </w:r>
      <w:r w:rsidR="00B84FCC" w:rsidRPr="00DD0127">
        <w:rPr>
          <w:rFonts w:eastAsia="Times New Roman"/>
        </w:rPr>
        <w:t>редней этажности</w:t>
      </w:r>
      <w:r w:rsidR="00AF6F1D">
        <w:rPr>
          <w:rFonts w:eastAsia="Times New Roman"/>
        </w:rPr>
        <w:t xml:space="preserve"> </w:t>
      </w:r>
      <w:r w:rsidRPr="00DD0127">
        <w:t>(ОД-4-2): на 1 га земельного</w:t>
      </w:r>
      <w:r w:rsidR="00B84FCC" w:rsidRPr="00DD0127">
        <w:t xml:space="preserve"> </w:t>
      </w:r>
      <w:proofErr w:type="gramStart"/>
      <w:r w:rsidR="00B84FCC" w:rsidRPr="00DD0127">
        <w:t>участка</w:t>
      </w:r>
      <w:proofErr w:type="gramEnd"/>
      <w:r w:rsidR="00B84FCC" w:rsidRPr="00DD0127">
        <w:t xml:space="preserve"> возможно п</w:t>
      </w:r>
      <w:r w:rsidR="00B84FCC" w:rsidRPr="00DD0127">
        <w:t>о</w:t>
      </w:r>
      <w:r w:rsidR="00B84FCC" w:rsidRPr="00DD0127">
        <w:t xml:space="preserve">строить ОКС общей площадью </w:t>
      </w:r>
      <w:r w:rsidR="008F585C">
        <w:t>13-24</w:t>
      </w:r>
      <w:r w:rsidR="006B5F8A" w:rsidRPr="00DD0127">
        <w:t xml:space="preserve"> тыс.</w:t>
      </w:r>
      <w:r w:rsidR="00B84FCC" w:rsidRPr="00DD0127">
        <w:t xml:space="preserve"> </w:t>
      </w:r>
      <w:r w:rsidR="005733C3">
        <w:t>кв. </w:t>
      </w:r>
      <w:r w:rsidR="00B84FCC" w:rsidRPr="00DD0127">
        <w:t>м</w:t>
      </w:r>
      <w:r w:rsidR="00DD761F" w:rsidRPr="00DD0127">
        <w:t xml:space="preserve">, </w:t>
      </w:r>
      <w:r w:rsidR="006B5F8A" w:rsidRPr="00DD0127">
        <w:t xml:space="preserve">в </w:t>
      </w:r>
      <w:r w:rsidR="009D3E70" w:rsidRPr="00DD0127">
        <w:t>4</w:t>
      </w:r>
      <w:r w:rsidR="00A34F72" w:rsidRPr="00DD0127">
        <w:t xml:space="preserve"> этажа</w:t>
      </w:r>
      <w:r w:rsidR="009D3E70" w:rsidRPr="00DD0127">
        <w:t xml:space="preserve"> в </w:t>
      </w:r>
      <w:r w:rsidR="006B5F8A" w:rsidRPr="00DD0127">
        <w:t xml:space="preserve">пятне </w:t>
      </w:r>
      <w:r w:rsidR="009D3E70" w:rsidRPr="00DD0127">
        <w:t xml:space="preserve">застройки </w:t>
      </w:r>
      <w:r w:rsidR="00DD0127" w:rsidRPr="00DD0127">
        <w:t>8</w:t>
      </w:r>
      <w:r w:rsidR="006B5F8A" w:rsidRPr="00DD0127">
        <w:t xml:space="preserve"> тыс.</w:t>
      </w:r>
      <w:r w:rsidR="005733C3">
        <w:t> кв. </w:t>
      </w:r>
      <w:r w:rsidR="009D3E70" w:rsidRPr="00DD0127">
        <w:t>м 8</w:t>
      </w:r>
      <w:r w:rsidR="005733C3">
        <w:t> </w:t>
      </w:r>
      <w:r w:rsidR="00A34F72" w:rsidRPr="00DD0127">
        <w:t>этажей</w:t>
      </w:r>
      <w:r w:rsidR="006B5F8A" w:rsidRPr="00DD0127">
        <w:t xml:space="preserve"> в пятне застройки </w:t>
      </w:r>
      <w:r w:rsidR="00DD0127" w:rsidRPr="00DD0127">
        <w:t>4</w:t>
      </w:r>
      <w:r w:rsidR="006B5F8A" w:rsidRPr="00DD0127">
        <w:t xml:space="preserve"> тыс. </w:t>
      </w:r>
      <w:r w:rsidR="005733C3">
        <w:t>кв. </w:t>
      </w:r>
      <w:r w:rsidR="006B5F8A" w:rsidRPr="00DD0127">
        <w:t>м.</w:t>
      </w:r>
    </w:p>
    <w:p w:rsidR="005112B8" w:rsidRDefault="005112B8" w:rsidP="005733C3">
      <w:pPr>
        <w:pStyle w:val="a3"/>
        <w:ind w:left="0" w:firstLine="720"/>
      </w:pPr>
    </w:p>
    <w:p w:rsidR="00332E12" w:rsidRDefault="00332E12" w:rsidP="00332E12">
      <w:pPr>
        <w:pStyle w:val="a3"/>
      </w:pPr>
    </w:p>
    <w:p w:rsidR="00332E12" w:rsidRDefault="00332E12" w:rsidP="00332E12">
      <w:pPr>
        <w:pStyle w:val="a3"/>
      </w:pPr>
    </w:p>
    <w:p w:rsidR="00332E12" w:rsidRDefault="00332E12" w:rsidP="00332E12">
      <w:pPr>
        <w:pStyle w:val="a3"/>
      </w:pPr>
    </w:p>
    <w:p w:rsidR="00332E12" w:rsidRDefault="00332E12" w:rsidP="00332E12">
      <w:pPr>
        <w:pStyle w:val="a3"/>
      </w:pPr>
    </w:p>
    <w:p w:rsidR="00332E12" w:rsidRDefault="00332E12" w:rsidP="00332E12">
      <w:pPr>
        <w:pStyle w:val="a3"/>
      </w:pPr>
    </w:p>
    <w:p w:rsidR="00A17161" w:rsidRDefault="00A17161" w:rsidP="005733C3">
      <w:pPr>
        <w:pStyle w:val="a3"/>
        <w:jc w:val="right"/>
        <w:rPr>
          <w:b/>
        </w:rPr>
      </w:pPr>
      <w:r w:rsidRPr="005733C3">
        <w:rPr>
          <w:b/>
        </w:rPr>
        <w:lastRenderedPageBreak/>
        <w:t>Приложение</w:t>
      </w:r>
      <w:proofErr w:type="gramStart"/>
      <w:r w:rsidRPr="005733C3">
        <w:rPr>
          <w:b/>
        </w:rPr>
        <w:t xml:space="preserve"> Б</w:t>
      </w:r>
      <w:proofErr w:type="gramEnd"/>
    </w:p>
    <w:p w:rsidR="005733C3" w:rsidRPr="005733C3" w:rsidRDefault="005733C3" w:rsidP="005733C3">
      <w:pPr>
        <w:pStyle w:val="a3"/>
        <w:jc w:val="right"/>
        <w:rPr>
          <w:b/>
        </w:rPr>
      </w:pPr>
    </w:p>
    <w:p w:rsidR="005733C3" w:rsidRDefault="00A17161" w:rsidP="005733C3">
      <w:pPr>
        <w:pStyle w:val="a3"/>
        <w:ind w:left="0" w:firstLine="720"/>
      </w:pPr>
      <w:r>
        <w:t xml:space="preserve">Для трансляции </w:t>
      </w:r>
      <w:r w:rsidRPr="005B36CB">
        <w:t>действующих нормативных показателей на более мелкий планировочный элемент</w:t>
      </w:r>
      <w:r>
        <w:t xml:space="preserve"> о</w:t>
      </w:r>
      <w:r w:rsidR="005112B8">
        <w:t>пределяем потребность в элементах благоустро</w:t>
      </w:r>
      <w:r w:rsidR="005112B8">
        <w:t>й</w:t>
      </w:r>
      <w:r w:rsidR="005112B8">
        <w:t xml:space="preserve">ства на 1 </w:t>
      </w:r>
      <w:r w:rsidR="005733C3">
        <w:t>кв. </w:t>
      </w:r>
      <w:r w:rsidR="005112B8">
        <w:t>м общей площади квартиры по приложению 1 к МНГП г. Новос</w:t>
      </w:r>
      <w:r w:rsidR="005112B8">
        <w:t>и</w:t>
      </w:r>
      <w:r w:rsidR="005112B8">
        <w:t>бирска:</w:t>
      </w:r>
    </w:p>
    <w:p w:rsidR="005112B8" w:rsidRDefault="005112B8" w:rsidP="005733C3">
      <w:pPr>
        <w:pStyle w:val="a3"/>
        <w:ind w:left="0" w:firstLine="720"/>
      </w:pPr>
    </w:p>
    <w:p w:rsidR="00DD712B" w:rsidRDefault="00DD712B" w:rsidP="005733C3">
      <w:pPr>
        <w:pStyle w:val="a3"/>
        <w:jc w:val="right"/>
      </w:pPr>
      <w:r w:rsidRPr="001E6B14">
        <w:t>Таблица 1</w:t>
      </w:r>
    </w:p>
    <w:p w:rsidR="005733C3" w:rsidRPr="001E6B14" w:rsidRDefault="005733C3" w:rsidP="005733C3">
      <w:pPr>
        <w:pStyle w:val="a3"/>
        <w:jc w:val="right"/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371"/>
        <w:gridCol w:w="3945"/>
        <w:gridCol w:w="2234"/>
        <w:gridCol w:w="3238"/>
      </w:tblGrid>
      <w:tr w:rsidR="005112B8" w:rsidRPr="00B51121" w:rsidTr="00DD0127">
        <w:trPr>
          <w:trHeight w:val="600"/>
          <w:tblCellSpacing w:w="5" w:type="nil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B51121" w:rsidRDefault="005112B8" w:rsidP="005733C3">
            <w:pPr>
              <w:pStyle w:val="ConsPlusCell"/>
              <w:jc w:val="center"/>
              <w:rPr>
                <w:sz w:val="22"/>
                <w:szCs w:val="22"/>
              </w:rPr>
            </w:pPr>
            <w:r w:rsidRPr="00B51121">
              <w:rPr>
                <w:sz w:val="22"/>
                <w:szCs w:val="22"/>
              </w:rPr>
              <w:t xml:space="preserve">N </w:t>
            </w:r>
            <w:r w:rsidRPr="00B51121">
              <w:rPr>
                <w:sz w:val="22"/>
                <w:szCs w:val="22"/>
              </w:rPr>
              <w:br/>
              <w:t>п.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B51121" w:rsidRDefault="005112B8" w:rsidP="005733C3">
            <w:pPr>
              <w:pStyle w:val="ConsPlusCell"/>
              <w:jc w:val="center"/>
              <w:rPr>
                <w:sz w:val="22"/>
                <w:szCs w:val="22"/>
              </w:rPr>
            </w:pPr>
            <w:r w:rsidRPr="00B51121">
              <w:rPr>
                <w:sz w:val="22"/>
                <w:szCs w:val="22"/>
              </w:rPr>
              <w:t>Площадка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B51121" w:rsidRDefault="005112B8" w:rsidP="005733C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</w:t>
            </w:r>
            <w:r w:rsidR="001E6B14">
              <w:rPr>
                <w:sz w:val="22"/>
                <w:szCs w:val="22"/>
              </w:rPr>
              <w:t xml:space="preserve"> ра</w:t>
            </w:r>
            <w:r w:rsidR="001E6B14">
              <w:rPr>
                <w:sz w:val="22"/>
                <w:szCs w:val="22"/>
              </w:rPr>
              <w:t>з</w:t>
            </w:r>
            <w:r w:rsidR="001E6B14">
              <w:rPr>
                <w:sz w:val="22"/>
                <w:szCs w:val="22"/>
              </w:rPr>
              <w:t>мер</w:t>
            </w:r>
            <w:r w:rsidR="005733C3">
              <w:rPr>
                <w:sz w:val="22"/>
                <w:szCs w:val="22"/>
              </w:rPr>
              <w:t xml:space="preserve"> </w:t>
            </w:r>
            <w:r w:rsidR="001E6B14">
              <w:rPr>
                <w:sz w:val="22"/>
                <w:szCs w:val="22"/>
              </w:rPr>
              <w:t>кв. м/чел.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27" w:rsidRDefault="005112B8" w:rsidP="005733C3">
            <w:pPr>
              <w:pStyle w:val="ConsPlusCell"/>
              <w:jc w:val="center"/>
              <w:rPr>
                <w:sz w:val="22"/>
                <w:szCs w:val="22"/>
              </w:rPr>
            </w:pPr>
            <w:r w:rsidRPr="00B51121">
              <w:rPr>
                <w:sz w:val="22"/>
                <w:szCs w:val="22"/>
              </w:rPr>
              <w:t>На 1 кв. м общей площади</w:t>
            </w:r>
          </w:p>
          <w:p w:rsidR="00DD0127" w:rsidRDefault="005112B8" w:rsidP="005733C3">
            <w:pPr>
              <w:pStyle w:val="ConsPlusCell"/>
              <w:jc w:val="center"/>
              <w:rPr>
                <w:sz w:val="22"/>
                <w:szCs w:val="22"/>
              </w:rPr>
            </w:pPr>
            <w:r w:rsidRPr="00B51121">
              <w:rPr>
                <w:sz w:val="22"/>
                <w:szCs w:val="22"/>
              </w:rPr>
              <w:t>квартиры/ кв.м. элементов</w:t>
            </w:r>
          </w:p>
          <w:p w:rsidR="005112B8" w:rsidRPr="00B51121" w:rsidRDefault="005112B8" w:rsidP="005733C3">
            <w:pPr>
              <w:pStyle w:val="ConsPlusCell"/>
              <w:jc w:val="center"/>
              <w:rPr>
                <w:sz w:val="22"/>
                <w:szCs w:val="22"/>
              </w:rPr>
            </w:pPr>
            <w:r w:rsidRPr="00B51121">
              <w:rPr>
                <w:sz w:val="22"/>
                <w:szCs w:val="22"/>
              </w:rPr>
              <w:t>благоустройства</w:t>
            </w:r>
          </w:p>
        </w:tc>
      </w:tr>
      <w:tr w:rsidR="005112B8" w:rsidRPr="00B51121" w:rsidTr="00DD0127">
        <w:trPr>
          <w:tblCellSpacing w:w="5" w:type="nil"/>
        </w:trPr>
        <w:tc>
          <w:tcPr>
            <w:tcW w:w="1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B51121" w:rsidRDefault="005112B8" w:rsidP="001E6B14">
            <w:pPr>
              <w:pStyle w:val="ConsPlusCell"/>
              <w:jc w:val="center"/>
              <w:rPr>
                <w:sz w:val="22"/>
                <w:szCs w:val="22"/>
              </w:rPr>
            </w:pPr>
            <w:r w:rsidRPr="00B51121">
              <w:rPr>
                <w:sz w:val="22"/>
                <w:szCs w:val="22"/>
              </w:rPr>
              <w:t>1</w:t>
            </w:r>
          </w:p>
        </w:tc>
        <w:tc>
          <w:tcPr>
            <w:tcW w:w="20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B51121" w:rsidRDefault="005112B8" w:rsidP="001E6B14">
            <w:pPr>
              <w:pStyle w:val="ConsPlusCell"/>
              <w:jc w:val="center"/>
              <w:rPr>
                <w:sz w:val="22"/>
                <w:szCs w:val="22"/>
              </w:rPr>
            </w:pPr>
            <w:r w:rsidRPr="00B51121">
              <w:rPr>
                <w:sz w:val="22"/>
                <w:szCs w:val="22"/>
              </w:rPr>
              <w:t>2</w:t>
            </w:r>
          </w:p>
        </w:tc>
        <w:tc>
          <w:tcPr>
            <w:tcW w:w="11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B51121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B51121">
              <w:rPr>
                <w:sz w:val="22"/>
                <w:szCs w:val="22"/>
              </w:rPr>
              <w:t>3</w:t>
            </w:r>
          </w:p>
        </w:tc>
        <w:tc>
          <w:tcPr>
            <w:tcW w:w="16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B51121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B51121">
              <w:rPr>
                <w:sz w:val="22"/>
                <w:szCs w:val="22"/>
              </w:rPr>
              <w:t>4</w:t>
            </w:r>
          </w:p>
        </w:tc>
      </w:tr>
      <w:tr w:rsidR="00A17161" w:rsidRPr="00B51121" w:rsidTr="005733C3">
        <w:trPr>
          <w:trHeight w:val="289"/>
          <w:tblCellSpacing w:w="5" w:type="nil"/>
        </w:trPr>
        <w:tc>
          <w:tcPr>
            <w:tcW w:w="5000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61" w:rsidRPr="00B51121" w:rsidRDefault="00A17161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B51121">
              <w:rPr>
                <w:sz w:val="22"/>
                <w:szCs w:val="22"/>
              </w:rPr>
              <w:t xml:space="preserve">Норма жилищной обеспеченности </w:t>
            </w:r>
            <w:r w:rsidR="001E6B14" w:rsidRPr="00D64A01">
              <w:rPr>
                <w:sz w:val="22"/>
                <w:szCs w:val="22"/>
              </w:rPr>
              <w:t xml:space="preserve">от общей площади квартир </w:t>
            </w:r>
            <w:r w:rsidRPr="00B51121">
              <w:rPr>
                <w:sz w:val="22"/>
                <w:szCs w:val="22"/>
              </w:rPr>
              <w:t>на 1 чел.</w:t>
            </w:r>
            <w:r w:rsidR="001E6B14">
              <w:rPr>
                <w:sz w:val="22"/>
                <w:szCs w:val="22"/>
              </w:rPr>
              <w:t>/ 24</w:t>
            </w:r>
            <w:r w:rsidR="005733C3">
              <w:rPr>
                <w:sz w:val="22"/>
                <w:szCs w:val="22"/>
              </w:rPr>
              <w:t xml:space="preserve"> кв. </w:t>
            </w:r>
            <w:r w:rsidR="001E6B14">
              <w:rPr>
                <w:sz w:val="22"/>
                <w:szCs w:val="22"/>
              </w:rPr>
              <w:t>м</w:t>
            </w:r>
          </w:p>
        </w:tc>
      </w:tr>
      <w:tr w:rsidR="005112B8" w:rsidRPr="00B51121" w:rsidTr="00DD0127">
        <w:trPr>
          <w:trHeight w:val="400"/>
          <w:tblCellSpacing w:w="5" w:type="nil"/>
        </w:trPr>
        <w:tc>
          <w:tcPr>
            <w:tcW w:w="1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B51121" w:rsidRDefault="005112B8" w:rsidP="00F651B1">
            <w:pPr>
              <w:pStyle w:val="ConsPlusCell"/>
              <w:rPr>
                <w:sz w:val="22"/>
                <w:szCs w:val="22"/>
              </w:rPr>
            </w:pPr>
            <w:r w:rsidRPr="00B51121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0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B51121" w:rsidRDefault="005112B8" w:rsidP="00D44528">
            <w:pPr>
              <w:pStyle w:val="ConsPlusCell"/>
              <w:rPr>
                <w:sz w:val="22"/>
                <w:szCs w:val="22"/>
              </w:rPr>
            </w:pPr>
            <w:r w:rsidRPr="00B51121">
              <w:rPr>
                <w:sz w:val="22"/>
                <w:szCs w:val="22"/>
              </w:rPr>
              <w:t>Для игр детей дошкольного и мла</w:t>
            </w:r>
            <w:r w:rsidRPr="00B51121">
              <w:rPr>
                <w:sz w:val="22"/>
                <w:szCs w:val="22"/>
              </w:rPr>
              <w:t>д</w:t>
            </w:r>
            <w:r w:rsidRPr="00B51121">
              <w:rPr>
                <w:sz w:val="22"/>
                <w:szCs w:val="22"/>
              </w:rPr>
              <w:t>шего школьного возраста</w:t>
            </w:r>
          </w:p>
        </w:tc>
        <w:tc>
          <w:tcPr>
            <w:tcW w:w="11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B51121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B51121">
              <w:rPr>
                <w:sz w:val="22"/>
                <w:szCs w:val="22"/>
              </w:rPr>
              <w:t>0,7</w:t>
            </w:r>
          </w:p>
        </w:tc>
        <w:tc>
          <w:tcPr>
            <w:tcW w:w="16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B51121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B51121">
              <w:rPr>
                <w:sz w:val="22"/>
                <w:szCs w:val="22"/>
              </w:rPr>
              <w:t>0,03</w:t>
            </w:r>
          </w:p>
        </w:tc>
      </w:tr>
      <w:tr w:rsidR="005112B8" w:rsidRPr="00B51121" w:rsidTr="00DD0127">
        <w:trPr>
          <w:trHeight w:val="400"/>
          <w:tblCellSpacing w:w="5" w:type="nil"/>
        </w:trPr>
        <w:tc>
          <w:tcPr>
            <w:tcW w:w="1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B51121" w:rsidRDefault="005112B8" w:rsidP="00F651B1">
            <w:pPr>
              <w:pStyle w:val="ConsPlusCell"/>
              <w:rPr>
                <w:sz w:val="22"/>
                <w:szCs w:val="22"/>
              </w:rPr>
            </w:pPr>
            <w:r w:rsidRPr="00B51121">
              <w:rPr>
                <w:sz w:val="22"/>
                <w:szCs w:val="22"/>
              </w:rPr>
              <w:t xml:space="preserve">2 </w:t>
            </w:r>
          </w:p>
        </w:tc>
        <w:tc>
          <w:tcPr>
            <w:tcW w:w="20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B51121" w:rsidRDefault="005112B8" w:rsidP="005733C3">
            <w:pPr>
              <w:pStyle w:val="ConsPlusCell"/>
              <w:rPr>
                <w:sz w:val="22"/>
                <w:szCs w:val="22"/>
              </w:rPr>
            </w:pPr>
            <w:r w:rsidRPr="00B51121">
              <w:rPr>
                <w:sz w:val="22"/>
                <w:szCs w:val="22"/>
              </w:rPr>
              <w:t>Для отдыха взрослого населения</w:t>
            </w:r>
          </w:p>
        </w:tc>
        <w:tc>
          <w:tcPr>
            <w:tcW w:w="11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B51121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B51121">
              <w:rPr>
                <w:sz w:val="22"/>
                <w:szCs w:val="22"/>
              </w:rPr>
              <w:t>0,1</w:t>
            </w:r>
          </w:p>
        </w:tc>
        <w:tc>
          <w:tcPr>
            <w:tcW w:w="16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B51121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B51121">
              <w:rPr>
                <w:sz w:val="22"/>
                <w:szCs w:val="22"/>
              </w:rPr>
              <w:t>0,004</w:t>
            </w:r>
          </w:p>
        </w:tc>
      </w:tr>
      <w:tr w:rsidR="005112B8" w:rsidRPr="00B51121" w:rsidTr="00DD0127">
        <w:trPr>
          <w:tblCellSpacing w:w="5" w:type="nil"/>
        </w:trPr>
        <w:tc>
          <w:tcPr>
            <w:tcW w:w="1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B51121" w:rsidRDefault="005112B8" w:rsidP="00F651B1">
            <w:pPr>
              <w:pStyle w:val="ConsPlusCell"/>
              <w:rPr>
                <w:sz w:val="22"/>
                <w:szCs w:val="22"/>
              </w:rPr>
            </w:pPr>
            <w:r w:rsidRPr="00B51121">
              <w:rPr>
                <w:sz w:val="22"/>
                <w:szCs w:val="22"/>
              </w:rPr>
              <w:t xml:space="preserve">3 </w:t>
            </w:r>
          </w:p>
        </w:tc>
        <w:tc>
          <w:tcPr>
            <w:tcW w:w="20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B51121" w:rsidRDefault="005112B8" w:rsidP="00D44528">
            <w:pPr>
              <w:pStyle w:val="ConsPlusCell"/>
              <w:rPr>
                <w:sz w:val="22"/>
                <w:szCs w:val="22"/>
              </w:rPr>
            </w:pPr>
            <w:r w:rsidRPr="00B51121">
              <w:rPr>
                <w:sz w:val="22"/>
                <w:szCs w:val="22"/>
              </w:rPr>
              <w:t xml:space="preserve">Для занятий физкультурой </w:t>
            </w:r>
          </w:p>
        </w:tc>
        <w:tc>
          <w:tcPr>
            <w:tcW w:w="11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B51121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B51121">
              <w:rPr>
                <w:sz w:val="22"/>
                <w:szCs w:val="22"/>
              </w:rPr>
              <w:t>2,0</w:t>
            </w:r>
          </w:p>
        </w:tc>
        <w:tc>
          <w:tcPr>
            <w:tcW w:w="16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B51121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B51121">
              <w:rPr>
                <w:sz w:val="22"/>
                <w:szCs w:val="22"/>
              </w:rPr>
              <w:t>0,08</w:t>
            </w:r>
          </w:p>
        </w:tc>
      </w:tr>
      <w:tr w:rsidR="005112B8" w:rsidRPr="00B51121" w:rsidTr="00DD0127">
        <w:trPr>
          <w:trHeight w:val="639"/>
          <w:tblCellSpacing w:w="5" w:type="nil"/>
        </w:trPr>
        <w:tc>
          <w:tcPr>
            <w:tcW w:w="1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B51121" w:rsidRDefault="005112B8" w:rsidP="00F651B1">
            <w:pPr>
              <w:pStyle w:val="ConsPlusCell"/>
              <w:rPr>
                <w:sz w:val="22"/>
                <w:szCs w:val="22"/>
              </w:rPr>
            </w:pPr>
            <w:r w:rsidRPr="00B51121">
              <w:rPr>
                <w:sz w:val="22"/>
                <w:szCs w:val="22"/>
              </w:rPr>
              <w:t xml:space="preserve">4 </w:t>
            </w:r>
          </w:p>
        </w:tc>
        <w:tc>
          <w:tcPr>
            <w:tcW w:w="20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B51121" w:rsidRDefault="005112B8" w:rsidP="00D44528">
            <w:pPr>
              <w:pStyle w:val="ConsPlusCell"/>
              <w:rPr>
                <w:sz w:val="22"/>
                <w:szCs w:val="22"/>
              </w:rPr>
            </w:pPr>
            <w:r w:rsidRPr="00B51121">
              <w:rPr>
                <w:sz w:val="22"/>
                <w:szCs w:val="22"/>
              </w:rPr>
              <w:t xml:space="preserve">Для хозяйственных целей (в том числе для выгула собак) </w:t>
            </w:r>
          </w:p>
        </w:tc>
        <w:tc>
          <w:tcPr>
            <w:tcW w:w="11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B51121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B51121">
              <w:rPr>
                <w:sz w:val="22"/>
                <w:szCs w:val="22"/>
              </w:rPr>
              <w:t>0,3</w:t>
            </w:r>
          </w:p>
        </w:tc>
        <w:tc>
          <w:tcPr>
            <w:tcW w:w="16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B51121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B51121">
              <w:rPr>
                <w:sz w:val="22"/>
                <w:szCs w:val="22"/>
              </w:rPr>
              <w:t>0,01</w:t>
            </w:r>
          </w:p>
        </w:tc>
      </w:tr>
      <w:tr w:rsidR="005112B8" w:rsidRPr="00B51121" w:rsidTr="00DD0127">
        <w:trPr>
          <w:trHeight w:val="600"/>
          <w:tblCellSpacing w:w="5" w:type="nil"/>
        </w:trPr>
        <w:tc>
          <w:tcPr>
            <w:tcW w:w="1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B51121" w:rsidRDefault="005112B8" w:rsidP="00F651B1">
            <w:pPr>
              <w:pStyle w:val="ConsPlusCell"/>
              <w:rPr>
                <w:sz w:val="22"/>
                <w:szCs w:val="22"/>
              </w:rPr>
            </w:pPr>
            <w:r w:rsidRPr="00B51121">
              <w:rPr>
                <w:sz w:val="22"/>
                <w:szCs w:val="22"/>
              </w:rPr>
              <w:t xml:space="preserve">5 </w:t>
            </w:r>
          </w:p>
        </w:tc>
        <w:tc>
          <w:tcPr>
            <w:tcW w:w="20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B51121" w:rsidRDefault="005112B8" w:rsidP="00F651B1">
            <w:pPr>
              <w:pStyle w:val="ConsPlusCell"/>
              <w:rPr>
                <w:sz w:val="22"/>
                <w:szCs w:val="22"/>
              </w:rPr>
            </w:pPr>
            <w:r w:rsidRPr="00B51121">
              <w:rPr>
                <w:sz w:val="22"/>
                <w:szCs w:val="22"/>
              </w:rPr>
              <w:t>Для стоянки автомобилей</w:t>
            </w:r>
            <w:proofErr w:type="gramStart"/>
            <w:r w:rsidR="00A17161" w:rsidRPr="00A17161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B51121">
              <w:rPr>
                <w:sz w:val="22"/>
                <w:szCs w:val="22"/>
              </w:rPr>
              <w:t>:</w:t>
            </w:r>
          </w:p>
          <w:p w:rsidR="005112B8" w:rsidRPr="00B51121" w:rsidRDefault="005112B8" w:rsidP="00F651B1">
            <w:pPr>
              <w:pStyle w:val="ConsPlusCell"/>
              <w:rPr>
                <w:rFonts w:eastAsia="Times New Roman"/>
                <w:sz w:val="22"/>
                <w:szCs w:val="22"/>
              </w:rPr>
            </w:pPr>
            <w:proofErr w:type="gramStart"/>
            <w:r w:rsidRPr="00B51121">
              <w:rPr>
                <w:rFonts w:eastAsia="Times New Roman"/>
                <w:sz w:val="22"/>
                <w:szCs w:val="22"/>
              </w:rPr>
              <w:t>наземной</w:t>
            </w:r>
            <w:proofErr w:type="gramEnd"/>
            <w:r w:rsidRPr="00B51121">
              <w:rPr>
                <w:rFonts w:eastAsia="Times New Roman"/>
                <w:sz w:val="22"/>
                <w:szCs w:val="22"/>
              </w:rPr>
              <w:t xml:space="preserve"> отрытого типа</w:t>
            </w:r>
          </w:p>
          <w:p w:rsidR="005112B8" w:rsidRPr="00B51121" w:rsidRDefault="005112B8" w:rsidP="00F651B1">
            <w:pPr>
              <w:pStyle w:val="ConsPlusCell"/>
              <w:rPr>
                <w:rFonts w:eastAsia="Times New Roman"/>
                <w:sz w:val="22"/>
                <w:szCs w:val="22"/>
              </w:rPr>
            </w:pPr>
            <w:proofErr w:type="gramStart"/>
            <w:r w:rsidRPr="00B51121">
              <w:rPr>
                <w:rFonts w:eastAsia="Times New Roman"/>
                <w:sz w:val="22"/>
                <w:szCs w:val="22"/>
              </w:rPr>
              <w:t>одноэтажной</w:t>
            </w:r>
            <w:proofErr w:type="gramEnd"/>
            <w:r w:rsidRPr="00B51121">
              <w:rPr>
                <w:rFonts w:eastAsia="Times New Roman"/>
                <w:sz w:val="22"/>
                <w:szCs w:val="22"/>
              </w:rPr>
              <w:t xml:space="preserve"> закрытого типа</w:t>
            </w:r>
          </w:p>
          <w:p w:rsidR="005112B8" w:rsidRPr="00B51121" w:rsidRDefault="005112B8" w:rsidP="00F651B1">
            <w:pPr>
              <w:pStyle w:val="ConsPlusCell"/>
              <w:rPr>
                <w:rFonts w:eastAsia="Times New Roman"/>
                <w:sz w:val="22"/>
                <w:szCs w:val="22"/>
              </w:rPr>
            </w:pPr>
            <w:r w:rsidRPr="00B51121">
              <w:rPr>
                <w:rFonts w:eastAsia="Times New Roman"/>
                <w:sz w:val="22"/>
                <w:szCs w:val="22"/>
              </w:rPr>
              <w:t xml:space="preserve">двухэтажной </w:t>
            </w:r>
          </w:p>
          <w:p w:rsidR="005112B8" w:rsidRPr="00B51121" w:rsidRDefault="005112B8" w:rsidP="00F651B1">
            <w:pPr>
              <w:pStyle w:val="ConsPlusCell"/>
              <w:rPr>
                <w:rFonts w:eastAsia="Times New Roman"/>
                <w:sz w:val="22"/>
                <w:szCs w:val="22"/>
              </w:rPr>
            </w:pPr>
            <w:r w:rsidRPr="00B51121">
              <w:rPr>
                <w:rFonts w:eastAsia="Times New Roman"/>
                <w:sz w:val="22"/>
                <w:szCs w:val="22"/>
              </w:rPr>
              <w:t xml:space="preserve">трехэтажной </w:t>
            </w:r>
          </w:p>
          <w:p w:rsidR="005112B8" w:rsidRPr="00B51121" w:rsidRDefault="005112B8" w:rsidP="00F651B1">
            <w:pPr>
              <w:pStyle w:val="ConsPlusCell"/>
              <w:rPr>
                <w:rFonts w:eastAsia="Times New Roman"/>
                <w:sz w:val="22"/>
                <w:szCs w:val="22"/>
              </w:rPr>
            </w:pPr>
            <w:r w:rsidRPr="00B51121">
              <w:rPr>
                <w:rFonts w:eastAsia="Times New Roman"/>
                <w:sz w:val="22"/>
                <w:szCs w:val="22"/>
              </w:rPr>
              <w:t xml:space="preserve">четырехэтажной </w:t>
            </w:r>
          </w:p>
          <w:p w:rsidR="005112B8" w:rsidRPr="00B51121" w:rsidRDefault="005112B8" w:rsidP="00F651B1">
            <w:pPr>
              <w:pStyle w:val="ConsPlusCell"/>
              <w:rPr>
                <w:sz w:val="22"/>
                <w:szCs w:val="22"/>
              </w:rPr>
            </w:pPr>
            <w:r w:rsidRPr="00B51121">
              <w:rPr>
                <w:rFonts w:eastAsia="Times New Roman"/>
                <w:sz w:val="22"/>
                <w:szCs w:val="22"/>
              </w:rPr>
              <w:t xml:space="preserve">пятиэтажных </w:t>
            </w:r>
          </w:p>
        </w:tc>
        <w:tc>
          <w:tcPr>
            <w:tcW w:w="11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BE5B49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5112B8" w:rsidRPr="00BE5B49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BE5B49">
              <w:rPr>
                <w:sz w:val="22"/>
                <w:szCs w:val="22"/>
              </w:rPr>
              <w:t>10</w:t>
            </w:r>
          </w:p>
          <w:p w:rsidR="005112B8" w:rsidRPr="00BE5B49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BE5B49">
              <w:rPr>
                <w:sz w:val="22"/>
                <w:szCs w:val="22"/>
              </w:rPr>
              <w:t>12</w:t>
            </w:r>
          </w:p>
          <w:p w:rsidR="005112B8" w:rsidRPr="00BE5B49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BE5B49">
              <w:rPr>
                <w:sz w:val="22"/>
                <w:szCs w:val="22"/>
              </w:rPr>
              <w:t>8</w:t>
            </w:r>
          </w:p>
          <w:p w:rsidR="005112B8" w:rsidRPr="00BE5B49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BE5B49">
              <w:rPr>
                <w:sz w:val="22"/>
                <w:szCs w:val="22"/>
              </w:rPr>
              <w:t>5,6</w:t>
            </w:r>
          </w:p>
          <w:p w:rsidR="005112B8" w:rsidRPr="00BE5B49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BE5B49">
              <w:rPr>
                <w:sz w:val="22"/>
                <w:szCs w:val="22"/>
              </w:rPr>
              <w:t>4,8</w:t>
            </w:r>
          </w:p>
          <w:p w:rsidR="005112B8" w:rsidRPr="00BE5B49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BE5B49">
              <w:rPr>
                <w:sz w:val="22"/>
                <w:szCs w:val="22"/>
              </w:rPr>
              <w:t>4</w:t>
            </w:r>
          </w:p>
        </w:tc>
        <w:tc>
          <w:tcPr>
            <w:tcW w:w="16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2B" w:rsidRDefault="00DD712B" w:rsidP="00332E12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5112B8" w:rsidRPr="00BE5B49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BE5B49">
              <w:rPr>
                <w:sz w:val="22"/>
                <w:szCs w:val="22"/>
              </w:rPr>
              <w:t>0,42</w:t>
            </w:r>
          </w:p>
          <w:p w:rsidR="005112B8" w:rsidRPr="00BE5B49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BE5B49">
              <w:rPr>
                <w:sz w:val="22"/>
                <w:szCs w:val="22"/>
              </w:rPr>
              <w:t>0,5</w:t>
            </w:r>
          </w:p>
          <w:p w:rsidR="005112B8" w:rsidRPr="00BE5B49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BE5B49">
              <w:rPr>
                <w:sz w:val="22"/>
                <w:szCs w:val="22"/>
              </w:rPr>
              <w:t>0,33</w:t>
            </w:r>
          </w:p>
          <w:p w:rsidR="005112B8" w:rsidRPr="00BE5B49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BE5B49">
              <w:rPr>
                <w:sz w:val="22"/>
                <w:szCs w:val="22"/>
              </w:rPr>
              <w:t>0,23</w:t>
            </w:r>
          </w:p>
          <w:p w:rsidR="005112B8" w:rsidRPr="00BE5B49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BE5B49">
              <w:rPr>
                <w:sz w:val="22"/>
                <w:szCs w:val="22"/>
              </w:rPr>
              <w:t>0,2</w:t>
            </w:r>
          </w:p>
          <w:p w:rsidR="005112B8" w:rsidRPr="00BE5B49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BE5B49">
              <w:rPr>
                <w:sz w:val="22"/>
                <w:szCs w:val="22"/>
              </w:rPr>
              <w:t>0,17</w:t>
            </w:r>
          </w:p>
        </w:tc>
      </w:tr>
      <w:tr w:rsidR="005112B8" w:rsidRPr="00B51121" w:rsidTr="00DD0127">
        <w:trPr>
          <w:trHeight w:val="334"/>
          <w:tblCellSpacing w:w="5" w:type="nil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B51121" w:rsidRDefault="005112B8" w:rsidP="00F651B1">
            <w:pPr>
              <w:pStyle w:val="ConsPlusCell"/>
              <w:rPr>
                <w:sz w:val="22"/>
                <w:szCs w:val="22"/>
              </w:rPr>
            </w:pPr>
            <w:r w:rsidRPr="00B51121">
              <w:rPr>
                <w:sz w:val="22"/>
                <w:szCs w:val="22"/>
              </w:rPr>
              <w:t>6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B51121" w:rsidRDefault="005112B8" w:rsidP="00F651B1">
            <w:pPr>
              <w:pStyle w:val="ConsPlusCell"/>
              <w:rPr>
                <w:sz w:val="22"/>
                <w:szCs w:val="22"/>
              </w:rPr>
            </w:pPr>
            <w:r w:rsidRPr="00B51121">
              <w:rPr>
                <w:sz w:val="22"/>
                <w:szCs w:val="22"/>
              </w:rPr>
              <w:t>Озеленение</w:t>
            </w:r>
            <w:proofErr w:type="gramStart"/>
            <w:r w:rsidR="00A17161" w:rsidRPr="00A17161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BE5B49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BE5B49">
              <w:rPr>
                <w:sz w:val="22"/>
                <w:szCs w:val="22"/>
              </w:rPr>
              <w:t>1,1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BE5B49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BE5B49">
              <w:rPr>
                <w:sz w:val="22"/>
                <w:szCs w:val="22"/>
              </w:rPr>
              <w:t>0,05</w:t>
            </w:r>
          </w:p>
        </w:tc>
      </w:tr>
      <w:tr w:rsidR="005F4435" w:rsidRPr="00B51121" w:rsidTr="005F4435">
        <w:trPr>
          <w:trHeight w:val="334"/>
          <w:tblCellSpacing w:w="5" w:type="nil"/>
        </w:trPr>
        <w:tc>
          <w:tcPr>
            <w:tcW w:w="2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35" w:rsidRPr="00B51121" w:rsidRDefault="005F4435" w:rsidP="005F4435">
            <w:pPr>
              <w:pStyle w:val="ConsPlusCell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 1-6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35" w:rsidRPr="00BE5B49" w:rsidRDefault="005F4435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  <w:r w:rsidRPr="005F4435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35" w:rsidRPr="00BE5B49" w:rsidRDefault="00A36169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0,59</w:t>
            </w:r>
            <w:r w:rsidRPr="00A36169">
              <w:rPr>
                <w:sz w:val="22"/>
                <w:szCs w:val="22"/>
                <w:vertAlign w:val="superscript"/>
              </w:rPr>
              <w:t>3</w:t>
            </w:r>
          </w:p>
        </w:tc>
      </w:tr>
    </w:tbl>
    <w:p w:rsidR="00D44528" w:rsidRDefault="00D44528" w:rsidP="00332E12">
      <w:pPr>
        <w:rPr>
          <w:rFonts w:eastAsia="Times New Roman"/>
        </w:rPr>
      </w:pPr>
    </w:p>
    <w:p w:rsidR="00332E12" w:rsidRDefault="00332E12" w:rsidP="00332E12">
      <w:pPr>
        <w:rPr>
          <w:rFonts w:eastAsia="Times New Roman"/>
        </w:rPr>
      </w:pPr>
      <w:r w:rsidRPr="00332E12">
        <w:rPr>
          <w:rFonts w:eastAsia="Times New Roman"/>
        </w:rPr>
        <w:t>Примечание:</w:t>
      </w:r>
      <w:r>
        <w:rPr>
          <w:rFonts w:eastAsia="Times New Roman"/>
        </w:rPr>
        <w:t xml:space="preserve"> </w:t>
      </w:r>
    </w:p>
    <w:p w:rsidR="005112B8" w:rsidRPr="00DD712B" w:rsidRDefault="00A17161" w:rsidP="00332E12">
      <w:pPr>
        <w:rPr>
          <w:rFonts w:eastAsia="Times New Roman"/>
        </w:rPr>
      </w:pPr>
      <w:r w:rsidRPr="00DD712B">
        <w:t xml:space="preserve">1. </w:t>
      </w:r>
      <w:r w:rsidR="005112B8" w:rsidRPr="00DD712B">
        <w:t>Автомобилизация принята 400 машин/1000 жителей (п.7.1.МНГП)</w:t>
      </w:r>
      <w:proofErr w:type="gramStart"/>
      <w:r w:rsidR="005112B8" w:rsidRPr="00DD712B">
        <w:t>.</w:t>
      </w:r>
      <w:r w:rsidR="005112B8" w:rsidRPr="00DD712B">
        <w:rPr>
          <w:rFonts w:eastAsia="Times New Roman"/>
        </w:rPr>
        <w:t>Р</w:t>
      </w:r>
      <w:proofErr w:type="gramEnd"/>
      <w:r w:rsidR="005112B8" w:rsidRPr="00DD712B">
        <w:rPr>
          <w:rFonts w:eastAsia="Times New Roman"/>
        </w:rPr>
        <w:t>азмер земел</w:t>
      </w:r>
      <w:r w:rsidR="005112B8" w:rsidRPr="00DD712B">
        <w:rPr>
          <w:rFonts w:eastAsia="Times New Roman"/>
        </w:rPr>
        <w:t>ь</w:t>
      </w:r>
      <w:r w:rsidR="005112B8" w:rsidRPr="00DD712B">
        <w:rPr>
          <w:rFonts w:eastAsia="Times New Roman"/>
        </w:rPr>
        <w:t>ных участков гаражей и стоянок легковых автомобилей в зависимости от их этажн</w:t>
      </w:r>
      <w:r w:rsidR="005112B8" w:rsidRPr="00DD712B">
        <w:rPr>
          <w:rFonts w:eastAsia="Times New Roman"/>
        </w:rPr>
        <w:t>о</w:t>
      </w:r>
      <w:r w:rsidR="005112B8" w:rsidRPr="00DD712B">
        <w:rPr>
          <w:rFonts w:eastAsia="Times New Roman"/>
        </w:rPr>
        <w:t xml:space="preserve">сти приняты на одно </w:t>
      </w:r>
      <w:proofErr w:type="spellStart"/>
      <w:r w:rsidR="005112B8" w:rsidRPr="00DD712B">
        <w:rPr>
          <w:rFonts w:eastAsia="Times New Roman"/>
        </w:rPr>
        <w:t>машиноместо</w:t>
      </w:r>
      <w:proofErr w:type="spellEnd"/>
      <w:r w:rsidR="005112B8" w:rsidRPr="00DD712B">
        <w:rPr>
          <w:rFonts w:eastAsia="Times New Roman"/>
        </w:rPr>
        <w:t xml:space="preserve">, </w:t>
      </w:r>
      <w:r w:rsidR="0068621D">
        <w:rPr>
          <w:rFonts w:eastAsia="Times New Roman"/>
        </w:rPr>
        <w:t>кв. </w:t>
      </w:r>
      <w:r w:rsidR="005112B8" w:rsidRPr="00DD712B">
        <w:rPr>
          <w:rFonts w:eastAsia="Times New Roman"/>
        </w:rPr>
        <w:t>м (</w:t>
      </w:r>
      <w:r w:rsidR="001E6B14" w:rsidRPr="001E6B14">
        <w:rPr>
          <w:rFonts w:eastAsia="Times New Roman"/>
        </w:rPr>
        <w:t>п. 11.22 СП град)</w:t>
      </w:r>
      <w:r w:rsidR="005112B8" w:rsidRPr="001E6B14">
        <w:rPr>
          <w:rFonts w:eastAsia="Times New Roman"/>
        </w:rPr>
        <w:t>: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/>
      </w:tblPr>
      <w:tblGrid>
        <w:gridCol w:w="6582"/>
        <w:gridCol w:w="3272"/>
      </w:tblGrid>
      <w:tr w:rsidR="005112B8" w:rsidRPr="00DD712B" w:rsidTr="00F651B1">
        <w:trPr>
          <w:jc w:val="center"/>
        </w:trPr>
        <w:tc>
          <w:tcPr>
            <w:tcW w:w="3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12B8" w:rsidRPr="00DD712B" w:rsidRDefault="005112B8" w:rsidP="00332E12">
            <w:pPr>
              <w:rPr>
                <w:rFonts w:eastAsia="Times New Roman"/>
              </w:rPr>
            </w:pPr>
            <w:r w:rsidRPr="00DD712B">
              <w:rPr>
                <w:rFonts w:eastAsia="Times New Roman"/>
              </w:rPr>
              <w:t>для гаражей:</w:t>
            </w:r>
          </w:p>
        </w:tc>
        <w:tc>
          <w:tcPr>
            <w:tcW w:w="166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12B8" w:rsidRPr="00DD712B" w:rsidRDefault="005112B8" w:rsidP="00332E12">
            <w:pPr>
              <w:rPr>
                <w:rFonts w:eastAsia="Times New Roman"/>
              </w:rPr>
            </w:pPr>
            <w:r w:rsidRPr="00DD712B">
              <w:rPr>
                <w:rFonts w:eastAsia="Times New Roman"/>
              </w:rPr>
              <w:t> </w:t>
            </w:r>
          </w:p>
        </w:tc>
      </w:tr>
      <w:tr w:rsidR="005112B8" w:rsidRPr="00DD712B" w:rsidTr="00F651B1">
        <w:trPr>
          <w:jc w:val="center"/>
        </w:trPr>
        <w:tc>
          <w:tcPr>
            <w:tcW w:w="3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12B8" w:rsidRPr="00DD712B" w:rsidRDefault="005112B8" w:rsidP="00332E12">
            <w:pPr>
              <w:rPr>
                <w:rFonts w:eastAsia="Times New Roman"/>
              </w:rPr>
            </w:pPr>
            <w:r w:rsidRPr="00DD712B">
              <w:rPr>
                <w:rFonts w:eastAsia="Times New Roman"/>
              </w:rPr>
              <w:t>одноэтажных</w:t>
            </w:r>
          </w:p>
        </w:tc>
        <w:tc>
          <w:tcPr>
            <w:tcW w:w="166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12B8" w:rsidRPr="00DD712B" w:rsidRDefault="005112B8" w:rsidP="00332E12">
            <w:pPr>
              <w:rPr>
                <w:rFonts w:eastAsia="Times New Roman"/>
              </w:rPr>
            </w:pPr>
            <w:r w:rsidRPr="00DD712B">
              <w:rPr>
                <w:rFonts w:eastAsia="Times New Roman"/>
              </w:rPr>
              <w:t>30</w:t>
            </w:r>
          </w:p>
        </w:tc>
      </w:tr>
      <w:tr w:rsidR="005112B8" w:rsidRPr="00DD712B" w:rsidTr="00F651B1">
        <w:trPr>
          <w:jc w:val="center"/>
        </w:trPr>
        <w:tc>
          <w:tcPr>
            <w:tcW w:w="3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12B8" w:rsidRPr="00DD712B" w:rsidRDefault="005112B8" w:rsidP="00332E12">
            <w:pPr>
              <w:rPr>
                <w:rFonts w:eastAsia="Times New Roman"/>
              </w:rPr>
            </w:pPr>
            <w:r w:rsidRPr="00DD712B">
              <w:rPr>
                <w:rFonts w:eastAsia="Times New Roman"/>
              </w:rPr>
              <w:t>двухэтажных</w:t>
            </w:r>
          </w:p>
        </w:tc>
        <w:tc>
          <w:tcPr>
            <w:tcW w:w="166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12B8" w:rsidRPr="00DD712B" w:rsidRDefault="005112B8" w:rsidP="00332E12">
            <w:pPr>
              <w:rPr>
                <w:rFonts w:eastAsia="Times New Roman"/>
              </w:rPr>
            </w:pPr>
            <w:r w:rsidRPr="00DD712B">
              <w:rPr>
                <w:rFonts w:eastAsia="Times New Roman"/>
              </w:rPr>
              <w:t>20</w:t>
            </w:r>
          </w:p>
        </w:tc>
      </w:tr>
      <w:tr w:rsidR="005112B8" w:rsidRPr="00DD712B" w:rsidTr="00F651B1">
        <w:trPr>
          <w:jc w:val="center"/>
        </w:trPr>
        <w:tc>
          <w:tcPr>
            <w:tcW w:w="3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12B8" w:rsidRPr="00DD712B" w:rsidRDefault="005112B8" w:rsidP="00332E12">
            <w:pPr>
              <w:rPr>
                <w:rFonts w:eastAsia="Times New Roman"/>
              </w:rPr>
            </w:pPr>
            <w:r w:rsidRPr="00DD712B">
              <w:rPr>
                <w:rFonts w:eastAsia="Times New Roman"/>
              </w:rPr>
              <w:t>трехэтажных</w:t>
            </w:r>
          </w:p>
        </w:tc>
        <w:tc>
          <w:tcPr>
            <w:tcW w:w="166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12B8" w:rsidRPr="00DD712B" w:rsidRDefault="005112B8" w:rsidP="00332E12">
            <w:pPr>
              <w:rPr>
                <w:rFonts w:eastAsia="Times New Roman"/>
              </w:rPr>
            </w:pPr>
            <w:r w:rsidRPr="00DD712B">
              <w:rPr>
                <w:rFonts w:eastAsia="Times New Roman"/>
              </w:rPr>
              <w:t>14</w:t>
            </w:r>
          </w:p>
        </w:tc>
      </w:tr>
      <w:tr w:rsidR="005112B8" w:rsidRPr="00DD712B" w:rsidTr="00F651B1">
        <w:trPr>
          <w:jc w:val="center"/>
        </w:trPr>
        <w:tc>
          <w:tcPr>
            <w:tcW w:w="3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12B8" w:rsidRPr="00DD712B" w:rsidRDefault="005112B8" w:rsidP="00332E12">
            <w:pPr>
              <w:rPr>
                <w:rFonts w:eastAsia="Times New Roman"/>
              </w:rPr>
            </w:pPr>
            <w:r w:rsidRPr="00DD712B">
              <w:rPr>
                <w:rFonts w:eastAsia="Times New Roman"/>
              </w:rPr>
              <w:t>четырехэтажных</w:t>
            </w:r>
          </w:p>
        </w:tc>
        <w:tc>
          <w:tcPr>
            <w:tcW w:w="166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12B8" w:rsidRPr="00DD712B" w:rsidRDefault="005112B8" w:rsidP="00332E12">
            <w:pPr>
              <w:rPr>
                <w:rFonts w:eastAsia="Times New Roman"/>
              </w:rPr>
            </w:pPr>
            <w:r w:rsidRPr="00DD712B">
              <w:rPr>
                <w:rFonts w:eastAsia="Times New Roman"/>
              </w:rPr>
              <w:t>12</w:t>
            </w:r>
          </w:p>
        </w:tc>
      </w:tr>
      <w:tr w:rsidR="005112B8" w:rsidRPr="00DD712B" w:rsidTr="00F651B1">
        <w:trPr>
          <w:jc w:val="center"/>
        </w:trPr>
        <w:tc>
          <w:tcPr>
            <w:tcW w:w="3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12B8" w:rsidRPr="00DD712B" w:rsidRDefault="005112B8" w:rsidP="00332E12">
            <w:pPr>
              <w:rPr>
                <w:rFonts w:eastAsia="Times New Roman"/>
              </w:rPr>
            </w:pPr>
            <w:r w:rsidRPr="00DD712B">
              <w:rPr>
                <w:rFonts w:eastAsia="Times New Roman"/>
              </w:rPr>
              <w:t>пятиэтажных</w:t>
            </w:r>
          </w:p>
        </w:tc>
        <w:tc>
          <w:tcPr>
            <w:tcW w:w="166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12B8" w:rsidRPr="00DD712B" w:rsidRDefault="005112B8" w:rsidP="00332E12">
            <w:pPr>
              <w:rPr>
                <w:rFonts w:eastAsia="Times New Roman"/>
              </w:rPr>
            </w:pPr>
            <w:r w:rsidRPr="00DD712B">
              <w:rPr>
                <w:rFonts w:eastAsia="Times New Roman"/>
              </w:rPr>
              <w:t>10</w:t>
            </w:r>
          </w:p>
        </w:tc>
      </w:tr>
      <w:tr w:rsidR="005112B8" w:rsidRPr="00DD712B" w:rsidTr="00F651B1">
        <w:trPr>
          <w:jc w:val="center"/>
        </w:trPr>
        <w:tc>
          <w:tcPr>
            <w:tcW w:w="3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12B8" w:rsidRPr="00DD712B" w:rsidRDefault="005112B8" w:rsidP="00332E12">
            <w:pPr>
              <w:rPr>
                <w:rFonts w:eastAsia="Times New Roman"/>
              </w:rPr>
            </w:pPr>
            <w:r w:rsidRPr="00DD712B">
              <w:rPr>
                <w:rFonts w:eastAsia="Times New Roman"/>
              </w:rPr>
              <w:t>наземных стоянок</w:t>
            </w:r>
          </w:p>
        </w:tc>
        <w:tc>
          <w:tcPr>
            <w:tcW w:w="166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12B8" w:rsidRPr="00DD712B" w:rsidRDefault="005112B8" w:rsidP="00332E12">
            <w:pPr>
              <w:rPr>
                <w:rFonts w:eastAsia="Times New Roman"/>
              </w:rPr>
            </w:pPr>
            <w:bookmarkStart w:id="18" w:name="fts_hit35"/>
            <w:bookmarkEnd w:id="18"/>
            <w:r w:rsidRPr="00DD712B">
              <w:rPr>
                <w:rFonts w:eastAsia="Times New Roman"/>
              </w:rPr>
              <w:t>25</w:t>
            </w:r>
          </w:p>
        </w:tc>
      </w:tr>
    </w:tbl>
    <w:p w:rsidR="005112B8" w:rsidRPr="00DD712B" w:rsidRDefault="005112B8" w:rsidP="00332E12"/>
    <w:p w:rsidR="0068621D" w:rsidRDefault="00A17161" w:rsidP="00332E12">
      <w:r w:rsidRPr="00DD712B">
        <w:t xml:space="preserve">2. </w:t>
      </w:r>
      <w:r w:rsidR="005112B8" w:rsidRPr="00DD712B">
        <w:t>Определяем размер земельного участка на 1 человека при расчетной плотности населения в микрорайоне 420 чел/</w:t>
      </w:r>
      <w:proofErr w:type="gramStart"/>
      <w:r w:rsidR="005112B8" w:rsidRPr="00DD712B">
        <w:t>га</w:t>
      </w:r>
      <w:proofErr w:type="gramEnd"/>
      <w:r w:rsidR="005112B8" w:rsidRPr="00DD712B">
        <w:t xml:space="preserve"> (п.2.16</w:t>
      </w:r>
      <w:r w:rsidR="005245B1">
        <w:t> </w:t>
      </w:r>
      <w:r w:rsidR="005112B8" w:rsidRPr="00DD712B">
        <w:t>МНГП):</w:t>
      </w:r>
    </w:p>
    <w:p w:rsidR="005112B8" w:rsidRPr="00DD712B" w:rsidRDefault="005112B8" w:rsidP="00332E12">
      <w:r w:rsidRPr="00DD712B">
        <w:t>1</w:t>
      </w:r>
      <w:r w:rsidR="005245B1">
        <w:t> </w:t>
      </w:r>
      <w:r w:rsidRPr="00DD712B">
        <w:t>чел</w:t>
      </w:r>
      <w:r w:rsidR="005245B1">
        <w:t>. </w:t>
      </w:r>
      <w:proofErr w:type="spellStart"/>
      <w:r w:rsidRPr="00DD712B">
        <w:t>х</w:t>
      </w:r>
      <w:proofErr w:type="spellEnd"/>
      <w:r w:rsidR="005245B1">
        <w:t> </w:t>
      </w:r>
      <w:r w:rsidRPr="00DD712B">
        <w:t>10000</w:t>
      </w:r>
      <w:r w:rsidR="005245B1">
        <w:t> </w:t>
      </w:r>
      <w:r w:rsidR="00332E12">
        <w:t>кв. </w:t>
      </w:r>
      <w:r w:rsidRPr="00DD712B">
        <w:t>м/420</w:t>
      </w:r>
      <w:r w:rsidR="005245B1">
        <w:t> </w:t>
      </w:r>
      <w:r w:rsidRPr="00DD712B">
        <w:t>чел=24</w:t>
      </w:r>
      <w:r w:rsidR="00332E12">
        <w:t> кв. </w:t>
      </w:r>
      <w:r w:rsidRPr="00DD712B">
        <w:t>м.</w:t>
      </w:r>
    </w:p>
    <w:p w:rsidR="005112B8" w:rsidRDefault="005112B8" w:rsidP="00332E12">
      <w:r w:rsidRPr="00DD712B">
        <w:t>Далее определяем процент озеленения на 1 человека, исходя из нормы озеленения 5 м</w:t>
      </w:r>
      <w:proofErr w:type="gramStart"/>
      <w:r w:rsidRPr="00DD712B">
        <w:rPr>
          <w:vertAlign w:val="superscript"/>
        </w:rPr>
        <w:t>2</w:t>
      </w:r>
      <w:proofErr w:type="gramEnd"/>
      <w:r w:rsidRPr="00DD712B">
        <w:t>/чел в микрорайоне: 5м</w:t>
      </w:r>
      <w:r w:rsidRPr="00DD712B">
        <w:rPr>
          <w:vertAlign w:val="superscript"/>
        </w:rPr>
        <w:t>2</w:t>
      </w:r>
      <w:r w:rsidRPr="00DD712B">
        <w:t>Х100%/24м</w:t>
      </w:r>
      <w:r w:rsidRPr="00DD712B">
        <w:rPr>
          <w:vertAlign w:val="superscript"/>
        </w:rPr>
        <w:t>2</w:t>
      </w:r>
      <w:r w:rsidRPr="00DD712B">
        <w:t>=21%. На 1 жильца приходиться 1,1 м</w:t>
      </w:r>
      <w:r w:rsidRPr="00DD712B">
        <w:rPr>
          <w:vertAlign w:val="superscript"/>
        </w:rPr>
        <w:t>2</w:t>
      </w:r>
      <w:r w:rsidRPr="00DD712B">
        <w:t xml:space="preserve"> оз</w:t>
      </w:r>
      <w:r w:rsidRPr="00DD712B">
        <w:t>е</w:t>
      </w:r>
      <w:r w:rsidRPr="00DD712B">
        <w:t xml:space="preserve">лененной территории в границах земельного участка. </w:t>
      </w:r>
      <w:r w:rsidR="002B6C39">
        <w:t>Для реконструируемых терр</w:t>
      </w:r>
      <w:r w:rsidR="002B6C39">
        <w:t>и</w:t>
      </w:r>
      <w:r w:rsidR="002B6C39">
        <w:t>торий расчетом установлено н</w:t>
      </w:r>
      <w:r w:rsidR="002B6C39" w:rsidRPr="00DD712B">
        <w:t>а 1 жильца 1,1</w:t>
      </w:r>
      <w:r w:rsidR="002B6C39">
        <w:t>5</w:t>
      </w:r>
      <w:r w:rsidR="002B6C39" w:rsidRPr="00DD712B">
        <w:t xml:space="preserve"> м</w:t>
      </w:r>
      <w:proofErr w:type="gramStart"/>
      <w:r w:rsidR="002B6C39" w:rsidRPr="00DD712B">
        <w:rPr>
          <w:vertAlign w:val="superscript"/>
        </w:rPr>
        <w:t>2</w:t>
      </w:r>
      <w:proofErr w:type="gramEnd"/>
      <w:r w:rsidR="002B6C39">
        <w:t xml:space="preserve"> озеленения.</w:t>
      </w:r>
    </w:p>
    <w:p w:rsidR="00332E12" w:rsidRPr="002B6C39" w:rsidRDefault="00332E12" w:rsidP="00332E12"/>
    <w:p w:rsidR="005F4435" w:rsidRDefault="005F4435" w:rsidP="00332E12">
      <w:r>
        <w:t xml:space="preserve">3. При условии организацииназемных стоянок </w:t>
      </w:r>
      <w:r w:rsidR="00A36169">
        <w:t xml:space="preserve">автомобилей </w:t>
      </w:r>
      <w:r>
        <w:t>открытого типа</w:t>
      </w:r>
    </w:p>
    <w:p w:rsidR="005112B8" w:rsidRDefault="005112B8" w:rsidP="00332E12"/>
    <w:p w:rsidR="005112B8" w:rsidRDefault="005112B8" w:rsidP="00332E12">
      <w:r w:rsidRPr="00BE5B49">
        <w:lastRenderedPageBreak/>
        <w:t>С учетом необходимых объектов социального обслуживания (приложение 3 МНГП г.</w:t>
      </w:r>
      <w:r w:rsidR="00D44528">
        <w:t> </w:t>
      </w:r>
      <w:r w:rsidRPr="00BE5B49">
        <w:t xml:space="preserve">Новосибирска): </w:t>
      </w:r>
    </w:p>
    <w:p w:rsidR="00D44528" w:rsidRDefault="00D44528" w:rsidP="00332E12"/>
    <w:p w:rsidR="005112B8" w:rsidRDefault="005112B8" w:rsidP="00D44528">
      <w:pPr>
        <w:jc w:val="right"/>
      </w:pPr>
      <w:r w:rsidRPr="00D64A01">
        <w:t xml:space="preserve">Таблица </w:t>
      </w:r>
      <w:r w:rsidR="001E6B14">
        <w:t>2</w:t>
      </w:r>
    </w:p>
    <w:p w:rsidR="00D44528" w:rsidRPr="00D64A01" w:rsidRDefault="00D44528" w:rsidP="00D44528">
      <w:pPr>
        <w:jc w:val="right"/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331"/>
        <w:gridCol w:w="3625"/>
        <w:gridCol w:w="1868"/>
        <w:gridCol w:w="3964"/>
      </w:tblGrid>
      <w:tr w:rsidR="005112B8" w:rsidRPr="00D64A01" w:rsidTr="004F6D2A">
        <w:trPr>
          <w:trHeight w:val="600"/>
          <w:tblCellSpacing w:w="5" w:type="nil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D64A01" w:rsidRDefault="005112B8" w:rsidP="00F651B1">
            <w:pPr>
              <w:pStyle w:val="ConsPlusCell"/>
              <w:rPr>
                <w:sz w:val="22"/>
                <w:szCs w:val="22"/>
              </w:rPr>
            </w:pPr>
            <w:r w:rsidRPr="00D64A01">
              <w:rPr>
                <w:sz w:val="22"/>
                <w:szCs w:val="22"/>
              </w:rPr>
              <w:t xml:space="preserve">N </w:t>
            </w:r>
            <w:r w:rsidRPr="00D64A01">
              <w:rPr>
                <w:sz w:val="22"/>
                <w:szCs w:val="22"/>
              </w:rPr>
              <w:br/>
              <w:t>п.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D64A01" w:rsidRDefault="005112B8" w:rsidP="001E6B14">
            <w:pPr>
              <w:pStyle w:val="ConsPlusCell"/>
              <w:rPr>
                <w:sz w:val="22"/>
                <w:szCs w:val="22"/>
              </w:rPr>
            </w:pPr>
            <w:r w:rsidRPr="00D64A01">
              <w:rPr>
                <w:sz w:val="22"/>
                <w:szCs w:val="22"/>
              </w:rPr>
              <w:t xml:space="preserve">Площадка 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D64A01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D64A01">
              <w:rPr>
                <w:sz w:val="22"/>
                <w:szCs w:val="22"/>
              </w:rPr>
              <w:t>Удельный ра</w:t>
            </w:r>
            <w:r w:rsidRPr="00D64A01">
              <w:rPr>
                <w:sz w:val="22"/>
                <w:szCs w:val="22"/>
              </w:rPr>
              <w:t>з</w:t>
            </w:r>
            <w:r w:rsidRPr="00D64A01">
              <w:rPr>
                <w:sz w:val="22"/>
                <w:szCs w:val="22"/>
              </w:rPr>
              <w:t>мер</w:t>
            </w:r>
            <w:r w:rsidR="001E6B14">
              <w:rPr>
                <w:sz w:val="22"/>
                <w:szCs w:val="22"/>
              </w:rPr>
              <w:t xml:space="preserve"> кв. м/чел.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D64A01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D64A01">
              <w:rPr>
                <w:sz w:val="22"/>
                <w:szCs w:val="22"/>
              </w:rPr>
              <w:t>На 1 кв. м общей площади кварт</w:t>
            </w:r>
            <w:r w:rsidRPr="00D64A01">
              <w:rPr>
                <w:sz w:val="22"/>
                <w:szCs w:val="22"/>
              </w:rPr>
              <w:t>и</w:t>
            </w:r>
            <w:r w:rsidRPr="00D64A01">
              <w:rPr>
                <w:sz w:val="22"/>
                <w:szCs w:val="22"/>
              </w:rPr>
              <w:t>ры/ кв.м. элементов благоустройс</w:t>
            </w:r>
            <w:r w:rsidRPr="00D64A01">
              <w:rPr>
                <w:sz w:val="22"/>
                <w:szCs w:val="22"/>
              </w:rPr>
              <w:t>т</w:t>
            </w:r>
            <w:r w:rsidRPr="00D64A01">
              <w:rPr>
                <w:sz w:val="22"/>
                <w:szCs w:val="22"/>
              </w:rPr>
              <w:t>ва</w:t>
            </w:r>
          </w:p>
        </w:tc>
      </w:tr>
      <w:tr w:rsidR="005112B8" w:rsidRPr="00D64A01" w:rsidTr="004F6D2A">
        <w:trPr>
          <w:tblCellSpacing w:w="5" w:type="nil"/>
        </w:trPr>
        <w:tc>
          <w:tcPr>
            <w:tcW w:w="1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D64A01" w:rsidRDefault="005112B8" w:rsidP="001E6B14">
            <w:pPr>
              <w:pStyle w:val="ConsPlusCell"/>
              <w:jc w:val="center"/>
              <w:rPr>
                <w:sz w:val="22"/>
                <w:szCs w:val="22"/>
              </w:rPr>
            </w:pPr>
            <w:r w:rsidRPr="00D64A01">
              <w:rPr>
                <w:sz w:val="22"/>
                <w:szCs w:val="22"/>
              </w:rPr>
              <w:t>1</w:t>
            </w:r>
          </w:p>
        </w:tc>
        <w:tc>
          <w:tcPr>
            <w:tcW w:w="18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D64A01" w:rsidRDefault="005112B8" w:rsidP="001E6B14">
            <w:pPr>
              <w:pStyle w:val="ConsPlusCell"/>
              <w:jc w:val="center"/>
              <w:rPr>
                <w:sz w:val="22"/>
                <w:szCs w:val="22"/>
              </w:rPr>
            </w:pPr>
            <w:r w:rsidRPr="00D64A01">
              <w:rPr>
                <w:sz w:val="22"/>
                <w:szCs w:val="22"/>
              </w:rPr>
              <w:t>2</w:t>
            </w:r>
          </w:p>
        </w:tc>
        <w:tc>
          <w:tcPr>
            <w:tcW w:w="9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D64A01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D64A01">
              <w:rPr>
                <w:sz w:val="22"/>
                <w:szCs w:val="22"/>
              </w:rPr>
              <w:t>3</w:t>
            </w:r>
          </w:p>
        </w:tc>
        <w:tc>
          <w:tcPr>
            <w:tcW w:w="20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D64A01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D64A01">
              <w:rPr>
                <w:sz w:val="22"/>
                <w:szCs w:val="22"/>
              </w:rPr>
              <w:t>4</w:t>
            </w:r>
          </w:p>
        </w:tc>
      </w:tr>
      <w:tr w:rsidR="001E6B14" w:rsidRPr="00D64A01" w:rsidTr="004F6D2A">
        <w:trPr>
          <w:trHeight w:val="400"/>
          <w:tblCellSpacing w:w="5" w:type="nil"/>
        </w:trPr>
        <w:tc>
          <w:tcPr>
            <w:tcW w:w="5000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B14" w:rsidRPr="00D64A01" w:rsidRDefault="001E6B14" w:rsidP="00D44528">
            <w:pPr>
              <w:pStyle w:val="ConsPlusCell"/>
              <w:jc w:val="center"/>
              <w:rPr>
                <w:sz w:val="22"/>
                <w:szCs w:val="22"/>
              </w:rPr>
            </w:pPr>
            <w:r w:rsidRPr="00B51121">
              <w:rPr>
                <w:sz w:val="22"/>
                <w:szCs w:val="22"/>
              </w:rPr>
              <w:t xml:space="preserve">Норма жилищной обеспеченности </w:t>
            </w:r>
            <w:r w:rsidRPr="00D64A01">
              <w:rPr>
                <w:sz w:val="22"/>
                <w:szCs w:val="22"/>
              </w:rPr>
              <w:t xml:space="preserve">от общей площади квартир </w:t>
            </w:r>
            <w:r w:rsidRPr="00B51121">
              <w:rPr>
                <w:sz w:val="22"/>
                <w:szCs w:val="22"/>
              </w:rPr>
              <w:t>на 1 чел.</w:t>
            </w:r>
            <w:r>
              <w:rPr>
                <w:sz w:val="22"/>
                <w:szCs w:val="22"/>
              </w:rPr>
              <w:t>/ 24</w:t>
            </w:r>
            <w:r w:rsidR="00D44528">
              <w:rPr>
                <w:sz w:val="22"/>
                <w:szCs w:val="22"/>
              </w:rPr>
              <w:t xml:space="preserve"> кв. </w:t>
            </w:r>
            <w:r>
              <w:rPr>
                <w:sz w:val="22"/>
                <w:szCs w:val="22"/>
              </w:rPr>
              <w:t>м</w:t>
            </w:r>
          </w:p>
        </w:tc>
      </w:tr>
      <w:tr w:rsidR="005112B8" w:rsidRPr="00D64A01" w:rsidTr="004F6D2A">
        <w:trPr>
          <w:trHeight w:val="400"/>
          <w:tblCellSpacing w:w="5" w:type="nil"/>
        </w:trPr>
        <w:tc>
          <w:tcPr>
            <w:tcW w:w="1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D64A01" w:rsidRDefault="005112B8" w:rsidP="00F651B1">
            <w:pPr>
              <w:pStyle w:val="ConsPlusCell"/>
              <w:rPr>
                <w:sz w:val="22"/>
                <w:szCs w:val="22"/>
              </w:rPr>
            </w:pPr>
            <w:r w:rsidRPr="00D64A01">
              <w:rPr>
                <w:sz w:val="22"/>
                <w:szCs w:val="22"/>
              </w:rPr>
              <w:t xml:space="preserve">1 </w:t>
            </w:r>
          </w:p>
        </w:tc>
        <w:tc>
          <w:tcPr>
            <w:tcW w:w="18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D64A01" w:rsidRDefault="005112B8" w:rsidP="001E6B14">
            <w:pPr>
              <w:pStyle w:val="ConsPlusCell"/>
              <w:rPr>
                <w:sz w:val="22"/>
                <w:szCs w:val="22"/>
              </w:rPr>
            </w:pPr>
            <w:r w:rsidRPr="00D64A01">
              <w:rPr>
                <w:sz w:val="22"/>
                <w:szCs w:val="22"/>
              </w:rPr>
              <w:t xml:space="preserve">Для игр детей дошкольного и младшего школьного возраста </w:t>
            </w:r>
          </w:p>
        </w:tc>
        <w:tc>
          <w:tcPr>
            <w:tcW w:w="9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D64A01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D64A01">
              <w:rPr>
                <w:sz w:val="22"/>
                <w:szCs w:val="22"/>
              </w:rPr>
              <w:t>0,7</w:t>
            </w:r>
          </w:p>
        </w:tc>
        <w:tc>
          <w:tcPr>
            <w:tcW w:w="20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D64A01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D64A01">
              <w:rPr>
                <w:sz w:val="22"/>
                <w:szCs w:val="22"/>
              </w:rPr>
              <w:t>0,03</w:t>
            </w:r>
          </w:p>
        </w:tc>
      </w:tr>
      <w:tr w:rsidR="005112B8" w:rsidRPr="00D64A01" w:rsidTr="004F6D2A">
        <w:trPr>
          <w:trHeight w:val="400"/>
          <w:tblCellSpacing w:w="5" w:type="nil"/>
        </w:trPr>
        <w:tc>
          <w:tcPr>
            <w:tcW w:w="1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D64A01" w:rsidRDefault="005112B8" w:rsidP="00F651B1">
            <w:pPr>
              <w:pStyle w:val="ConsPlusCell"/>
              <w:rPr>
                <w:sz w:val="22"/>
                <w:szCs w:val="22"/>
              </w:rPr>
            </w:pPr>
            <w:r w:rsidRPr="00D64A01">
              <w:rPr>
                <w:sz w:val="22"/>
                <w:szCs w:val="22"/>
              </w:rPr>
              <w:t xml:space="preserve">2 </w:t>
            </w:r>
          </w:p>
        </w:tc>
        <w:tc>
          <w:tcPr>
            <w:tcW w:w="18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D64A01" w:rsidRDefault="005112B8" w:rsidP="00F651B1">
            <w:pPr>
              <w:pStyle w:val="ConsPlusCell"/>
              <w:rPr>
                <w:sz w:val="22"/>
                <w:szCs w:val="22"/>
              </w:rPr>
            </w:pPr>
            <w:r w:rsidRPr="00D64A01">
              <w:rPr>
                <w:sz w:val="22"/>
                <w:szCs w:val="22"/>
              </w:rPr>
              <w:t xml:space="preserve">Для отдыха взрослого           </w:t>
            </w:r>
            <w:r w:rsidRPr="00D64A01">
              <w:rPr>
                <w:sz w:val="22"/>
                <w:szCs w:val="22"/>
              </w:rPr>
              <w:br/>
              <w:t xml:space="preserve">населения                      </w:t>
            </w:r>
          </w:p>
        </w:tc>
        <w:tc>
          <w:tcPr>
            <w:tcW w:w="9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D64A01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D64A01">
              <w:rPr>
                <w:sz w:val="22"/>
                <w:szCs w:val="22"/>
              </w:rPr>
              <w:t>0,1</w:t>
            </w:r>
          </w:p>
        </w:tc>
        <w:tc>
          <w:tcPr>
            <w:tcW w:w="20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D64A01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D64A01">
              <w:rPr>
                <w:sz w:val="22"/>
                <w:szCs w:val="22"/>
              </w:rPr>
              <w:t>0,004</w:t>
            </w:r>
          </w:p>
        </w:tc>
      </w:tr>
      <w:tr w:rsidR="005112B8" w:rsidRPr="00D64A01" w:rsidTr="004F6D2A">
        <w:trPr>
          <w:tblCellSpacing w:w="5" w:type="nil"/>
        </w:trPr>
        <w:tc>
          <w:tcPr>
            <w:tcW w:w="1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D64A01" w:rsidRDefault="005112B8" w:rsidP="00F651B1">
            <w:pPr>
              <w:pStyle w:val="ConsPlusCell"/>
              <w:rPr>
                <w:sz w:val="22"/>
                <w:szCs w:val="22"/>
              </w:rPr>
            </w:pPr>
            <w:r w:rsidRPr="00D64A01">
              <w:rPr>
                <w:sz w:val="22"/>
                <w:szCs w:val="22"/>
              </w:rPr>
              <w:t xml:space="preserve">3 </w:t>
            </w:r>
          </w:p>
        </w:tc>
        <w:tc>
          <w:tcPr>
            <w:tcW w:w="18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D64A01" w:rsidRDefault="005112B8" w:rsidP="00F651B1">
            <w:pPr>
              <w:pStyle w:val="ConsPlusCell"/>
              <w:rPr>
                <w:sz w:val="22"/>
                <w:szCs w:val="22"/>
              </w:rPr>
            </w:pPr>
            <w:r w:rsidRPr="00D64A01">
              <w:rPr>
                <w:sz w:val="22"/>
                <w:szCs w:val="22"/>
              </w:rPr>
              <w:t xml:space="preserve">Для занятий физкультурой       </w:t>
            </w:r>
          </w:p>
        </w:tc>
        <w:tc>
          <w:tcPr>
            <w:tcW w:w="9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D64A01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D64A01">
              <w:rPr>
                <w:sz w:val="22"/>
                <w:szCs w:val="22"/>
              </w:rPr>
              <w:t>2,0</w:t>
            </w:r>
          </w:p>
        </w:tc>
        <w:tc>
          <w:tcPr>
            <w:tcW w:w="20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D64A01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D64A01">
              <w:rPr>
                <w:sz w:val="22"/>
                <w:szCs w:val="22"/>
              </w:rPr>
              <w:t>0,08</w:t>
            </w:r>
          </w:p>
        </w:tc>
      </w:tr>
      <w:tr w:rsidR="005112B8" w:rsidRPr="00D64A01" w:rsidTr="004F6D2A">
        <w:trPr>
          <w:trHeight w:val="638"/>
          <w:tblCellSpacing w:w="5" w:type="nil"/>
        </w:trPr>
        <w:tc>
          <w:tcPr>
            <w:tcW w:w="1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D64A01" w:rsidRDefault="005112B8" w:rsidP="00F651B1">
            <w:pPr>
              <w:pStyle w:val="ConsPlusCell"/>
              <w:rPr>
                <w:sz w:val="22"/>
                <w:szCs w:val="22"/>
              </w:rPr>
            </w:pPr>
            <w:r w:rsidRPr="00D64A01">
              <w:rPr>
                <w:sz w:val="22"/>
                <w:szCs w:val="22"/>
              </w:rPr>
              <w:t xml:space="preserve">4 </w:t>
            </w:r>
          </w:p>
        </w:tc>
        <w:tc>
          <w:tcPr>
            <w:tcW w:w="18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D64A01" w:rsidRDefault="005112B8" w:rsidP="00F651B1">
            <w:pPr>
              <w:pStyle w:val="ConsPlusCell"/>
              <w:rPr>
                <w:sz w:val="22"/>
                <w:szCs w:val="22"/>
              </w:rPr>
            </w:pPr>
            <w:r w:rsidRPr="00D64A01">
              <w:rPr>
                <w:sz w:val="22"/>
                <w:szCs w:val="22"/>
              </w:rPr>
              <w:t xml:space="preserve">Для хозяйственных целей (в том </w:t>
            </w:r>
            <w:r w:rsidRPr="00D64A01">
              <w:rPr>
                <w:sz w:val="22"/>
                <w:szCs w:val="22"/>
              </w:rPr>
              <w:br/>
              <w:t xml:space="preserve">числе для выгула собак)        </w:t>
            </w:r>
          </w:p>
        </w:tc>
        <w:tc>
          <w:tcPr>
            <w:tcW w:w="9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D64A01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D64A01">
              <w:rPr>
                <w:sz w:val="22"/>
                <w:szCs w:val="22"/>
              </w:rPr>
              <w:t>0,3</w:t>
            </w:r>
          </w:p>
        </w:tc>
        <w:tc>
          <w:tcPr>
            <w:tcW w:w="20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D64A01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D64A01">
              <w:rPr>
                <w:sz w:val="22"/>
                <w:szCs w:val="22"/>
              </w:rPr>
              <w:t>0,01</w:t>
            </w:r>
          </w:p>
        </w:tc>
      </w:tr>
      <w:tr w:rsidR="005112B8" w:rsidRPr="00D64A01" w:rsidTr="004F6D2A">
        <w:trPr>
          <w:trHeight w:val="600"/>
          <w:tblCellSpacing w:w="5" w:type="nil"/>
        </w:trPr>
        <w:tc>
          <w:tcPr>
            <w:tcW w:w="1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D64A01" w:rsidRDefault="005112B8" w:rsidP="00F651B1">
            <w:pPr>
              <w:pStyle w:val="ConsPlusCell"/>
              <w:rPr>
                <w:sz w:val="22"/>
                <w:szCs w:val="22"/>
              </w:rPr>
            </w:pPr>
            <w:r w:rsidRPr="00D64A01">
              <w:rPr>
                <w:sz w:val="22"/>
                <w:szCs w:val="22"/>
              </w:rPr>
              <w:t xml:space="preserve">5 </w:t>
            </w:r>
          </w:p>
        </w:tc>
        <w:tc>
          <w:tcPr>
            <w:tcW w:w="18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D64A01" w:rsidRDefault="005112B8" w:rsidP="00F651B1">
            <w:pPr>
              <w:pStyle w:val="ConsPlusCell"/>
              <w:rPr>
                <w:sz w:val="22"/>
                <w:szCs w:val="22"/>
              </w:rPr>
            </w:pPr>
            <w:r w:rsidRPr="00D64A01">
              <w:rPr>
                <w:sz w:val="22"/>
                <w:szCs w:val="22"/>
              </w:rPr>
              <w:t>Для стоянки автомобилей:</w:t>
            </w:r>
          </w:p>
          <w:p w:rsidR="005112B8" w:rsidRPr="00D64A01" w:rsidRDefault="005112B8" w:rsidP="00F651B1">
            <w:pPr>
              <w:pStyle w:val="ConsPlusCell"/>
              <w:rPr>
                <w:rFonts w:eastAsia="Times New Roman"/>
                <w:sz w:val="22"/>
                <w:szCs w:val="22"/>
              </w:rPr>
            </w:pPr>
            <w:proofErr w:type="gramStart"/>
            <w:r w:rsidRPr="00D64A01">
              <w:rPr>
                <w:rFonts w:eastAsia="Times New Roman"/>
                <w:sz w:val="22"/>
                <w:szCs w:val="22"/>
              </w:rPr>
              <w:t>наземной</w:t>
            </w:r>
            <w:proofErr w:type="gramEnd"/>
            <w:r w:rsidRPr="00D64A01">
              <w:rPr>
                <w:rFonts w:eastAsia="Times New Roman"/>
                <w:sz w:val="22"/>
                <w:szCs w:val="22"/>
              </w:rPr>
              <w:t xml:space="preserve"> отрытого типа</w:t>
            </w:r>
          </w:p>
          <w:p w:rsidR="005112B8" w:rsidRPr="00D64A01" w:rsidRDefault="005112B8" w:rsidP="00F651B1">
            <w:pPr>
              <w:pStyle w:val="ConsPlusCell"/>
              <w:rPr>
                <w:rFonts w:eastAsia="Times New Roman"/>
                <w:sz w:val="22"/>
                <w:szCs w:val="22"/>
              </w:rPr>
            </w:pPr>
            <w:proofErr w:type="gramStart"/>
            <w:r w:rsidRPr="00D64A01">
              <w:rPr>
                <w:rFonts w:eastAsia="Times New Roman"/>
                <w:sz w:val="22"/>
                <w:szCs w:val="22"/>
              </w:rPr>
              <w:t>одноэтажной</w:t>
            </w:r>
            <w:proofErr w:type="gramEnd"/>
            <w:r w:rsidRPr="00D64A01">
              <w:rPr>
                <w:rFonts w:eastAsia="Times New Roman"/>
                <w:sz w:val="22"/>
                <w:szCs w:val="22"/>
              </w:rPr>
              <w:t xml:space="preserve"> закрытого типа</w:t>
            </w:r>
          </w:p>
          <w:p w:rsidR="005112B8" w:rsidRPr="00D64A01" w:rsidRDefault="005112B8" w:rsidP="00F651B1">
            <w:pPr>
              <w:pStyle w:val="ConsPlusCell"/>
              <w:rPr>
                <w:rFonts w:eastAsia="Times New Roman"/>
                <w:sz w:val="22"/>
                <w:szCs w:val="22"/>
              </w:rPr>
            </w:pPr>
            <w:r w:rsidRPr="00D64A01">
              <w:rPr>
                <w:rFonts w:eastAsia="Times New Roman"/>
                <w:sz w:val="22"/>
                <w:szCs w:val="22"/>
              </w:rPr>
              <w:t xml:space="preserve">двухэтажной </w:t>
            </w:r>
          </w:p>
          <w:p w:rsidR="005112B8" w:rsidRPr="00D64A01" w:rsidRDefault="005112B8" w:rsidP="00F651B1">
            <w:pPr>
              <w:pStyle w:val="ConsPlusCell"/>
              <w:rPr>
                <w:rFonts w:eastAsia="Times New Roman"/>
                <w:sz w:val="22"/>
                <w:szCs w:val="22"/>
              </w:rPr>
            </w:pPr>
            <w:r w:rsidRPr="00D64A01">
              <w:rPr>
                <w:rFonts w:eastAsia="Times New Roman"/>
                <w:sz w:val="22"/>
                <w:szCs w:val="22"/>
              </w:rPr>
              <w:t xml:space="preserve">трехэтажной </w:t>
            </w:r>
          </w:p>
          <w:p w:rsidR="005112B8" w:rsidRPr="00D64A01" w:rsidRDefault="005112B8" w:rsidP="00F651B1">
            <w:pPr>
              <w:pStyle w:val="ConsPlusCell"/>
              <w:rPr>
                <w:rFonts w:eastAsia="Times New Roman"/>
                <w:sz w:val="22"/>
                <w:szCs w:val="22"/>
              </w:rPr>
            </w:pPr>
            <w:r w:rsidRPr="00D64A01">
              <w:rPr>
                <w:rFonts w:eastAsia="Times New Roman"/>
                <w:sz w:val="22"/>
                <w:szCs w:val="22"/>
              </w:rPr>
              <w:t xml:space="preserve">четырехэтажной </w:t>
            </w:r>
          </w:p>
          <w:p w:rsidR="005112B8" w:rsidRPr="00D64A01" w:rsidRDefault="005112B8" w:rsidP="001E6B14">
            <w:pPr>
              <w:pStyle w:val="ConsPlusCell"/>
              <w:rPr>
                <w:sz w:val="22"/>
                <w:szCs w:val="22"/>
              </w:rPr>
            </w:pPr>
            <w:r w:rsidRPr="00D64A01">
              <w:rPr>
                <w:rFonts w:eastAsia="Times New Roman"/>
                <w:sz w:val="22"/>
                <w:szCs w:val="22"/>
              </w:rPr>
              <w:t>пятиэтажных</w:t>
            </w:r>
          </w:p>
        </w:tc>
        <w:tc>
          <w:tcPr>
            <w:tcW w:w="9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CA4633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5112B8" w:rsidRPr="00CA4633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CA4633">
              <w:rPr>
                <w:sz w:val="22"/>
                <w:szCs w:val="22"/>
              </w:rPr>
              <w:t>10</w:t>
            </w:r>
          </w:p>
          <w:p w:rsidR="005112B8" w:rsidRPr="00CA4633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CA4633">
              <w:rPr>
                <w:sz w:val="22"/>
                <w:szCs w:val="22"/>
              </w:rPr>
              <w:t>12</w:t>
            </w:r>
          </w:p>
          <w:p w:rsidR="005112B8" w:rsidRPr="00CA4633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CA4633">
              <w:rPr>
                <w:sz w:val="22"/>
                <w:szCs w:val="22"/>
              </w:rPr>
              <w:t>8</w:t>
            </w:r>
          </w:p>
          <w:p w:rsidR="005112B8" w:rsidRPr="00CA4633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CA4633">
              <w:rPr>
                <w:sz w:val="22"/>
                <w:szCs w:val="22"/>
              </w:rPr>
              <w:t>5,6</w:t>
            </w:r>
          </w:p>
          <w:p w:rsidR="005112B8" w:rsidRPr="00CA4633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CA4633">
              <w:rPr>
                <w:sz w:val="22"/>
                <w:szCs w:val="22"/>
              </w:rPr>
              <w:t>4,8</w:t>
            </w:r>
          </w:p>
          <w:p w:rsidR="005112B8" w:rsidRPr="00CA4633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CA4633">
              <w:rPr>
                <w:sz w:val="22"/>
                <w:szCs w:val="22"/>
              </w:rPr>
              <w:t>4</w:t>
            </w:r>
          </w:p>
        </w:tc>
        <w:tc>
          <w:tcPr>
            <w:tcW w:w="20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CA4633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5112B8" w:rsidRPr="00CA4633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CA4633">
              <w:rPr>
                <w:sz w:val="22"/>
                <w:szCs w:val="22"/>
              </w:rPr>
              <w:t>0,42</w:t>
            </w:r>
          </w:p>
          <w:p w:rsidR="005112B8" w:rsidRPr="00CA4633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CA4633">
              <w:rPr>
                <w:sz w:val="22"/>
                <w:szCs w:val="22"/>
              </w:rPr>
              <w:t>0,5</w:t>
            </w:r>
          </w:p>
          <w:p w:rsidR="005112B8" w:rsidRPr="00CA4633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CA4633">
              <w:rPr>
                <w:sz w:val="22"/>
                <w:szCs w:val="22"/>
              </w:rPr>
              <w:t>0,33</w:t>
            </w:r>
          </w:p>
          <w:p w:rsidR="005112B8" w:rsidRPr="00CA4633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CA4633">
              <w:rPr>
                <w:sz w:val="22"/>
                <w:szCs w:val="22"/>
              </w:rPr>
              <w:t>0,23</w:t>
            </w:r>
          </w:p>
          <w:p w:rsidR="005112B8" w:rsidRPr="00CA4633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CA4633">
              <w:rPr>
                <w:sz w:val="22"/>
                <w:szCs w:val="22"/>
              </w:rPr>
              <w:t>0,2</w:t>
            </w:r>
          </w:p>
          <w:p w:rsidR="005112B8" w:rsidRPr="00CA4633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CA4633">
              <w:rPr>
                <w:sz w:val="22"/>
                <w:szCs w:val="22"/>
              </w:rPr>
              <w:t>0,17</w:t>
            </w:r>
          </w:p>
        </w:tc>
      </w:tr>
      <w:tr w:rsidR="005112B8" w:rsidRPr="00D64A01" w:rsidTr="004F6D2A">
        <w:trPr>
          <w:trHeight w:val="394"/>
          <w:tblCellSpacing w:w="5" w:type="nil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D64A01" w:rsidRDefault="005112B8" w:rsidP="00F651B1">
            <w:pPr>
              <w:pStyle w:val="ConsPlusCell"/>
              <w:rPr>
                <w:sz w:val="22"/>
                <w:szCs w:val="22"/>
              </w:rPr>
            </w:pPr>
            <w:r w:rsidRPr="00D64A01">
              <w:rPr>
                <w:sz w:val="22"/>
                <w:szCs w:val="22"/>
              </w:rPr>
              <w:t>6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CA4633" w:rsidRDefault="005112B8" w:rsidP="00F651B1">
            <w:pPr>
              <w:pStyle w:val="ConsPlusCell"/>
              <w:rPr>
                <w:sz w:val="22"/>
                <w:szCs w:val="22"/>
              </w:rPr>
            </w:pPr>
            <w:r w:rsidRPr="00CA4633">
              <w:rPr>
                <w:sz w:val="22"/>
                <w:szCs w:val="22"/>
              </w:rPr>
              <w:t xml:space="preserve">Озеленение 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CA4633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CA4633">
              <w:rPr>
                <w:sz w:val="22"/>
                <w:szCs w:val="22"/>
              </w:rPr>
              <w:t>1,1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CA4633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CA4633">
              <w:rPr>
                <w:sz w:val="22"/>
                <w:szCs w:val="22"/>
              </w:rPr>
              <w:t>0,05</w:t>
            </w:r>
          </w:p>
        </w:tc>
      </w:tr>
      <w:tr w:rsidR="005112B8" w:rsidRPr="00D64A01" w:rsidTr="004F6D2A">
        <w:trPr>
          <w:trHeight w:val="600"/>
          <w:tblCellSpacing w:w="5" w:type="nil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D64A01" w:rsidRDefault="005112B8" w:rsidP="00F651B1">
            <w:pPr>
              <w:pStyle w:val="ConsPlusCell"/>
              <w:rPr>
                <w:sz w:val="22"/>
                <w:szCs w:val="22"/>
              </w:rPr>
            </w:pPr>
            <w:r w:rsidRPr="00D64A01">
              <w:rPr>
                <w:sz w:val="22"/>
                <w:szCs w:val="22"/>
              </w:rPr>
              <w:t>7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CA4633" w:rsidRDefault="005112B8" w:rsidP="00F651B1">
            <w:pPr>
              <w:pStyle w:val="ConsPlusCell"/>
              <w:rPr>
                <w:sz w:val="22"/>
                <w:szCs w:val="22"/>
              </w:rPr>
            </w:pPr>
            <w:r w:rsidRPr="00CA4633">
              <w:rPr>
                <w:sz w:val="22"/>
                <w:szCs w:val="22"/>
              </w:rPr>
              <w:t>Объекты детских дошкольных организаций (35мест/1000 чел.):</w:t>
            </w:r>
          </w:p>
          <w:p w:rsidR="005112B8" w:rsidRPr="00CA4633" w:rsidRDefault="005112B8" w:rsidP="00F651B1">
            <w:pPr>
              <w:pStyle w:val="ConsPlusCell"/>
              <w:rPr>
                <w:sz w:val="22"/>
                <w:szCs w:val="22"/>
              </w:rPr>
            </w:pPr>
            <w:r w:rsidRPr="00CA4633">
              <w:rPr>
                <w:sz w:val="22"/>
                <w:szCs w:val="22"/>
              </w:rPr>
              <w:t>для пристроенных</w:t>
            </w:r>
          </w:p>
          <w:p w:rsidR="005112B8" w:rsidRPr="00CA4633" w:rsidRDefault="005112B8" w:rsidP="00F651B1">
            <w:pPr>
              <w:pStyle w:val="ConsPlusCell"/>
              <w:rPr>
                <w:sz w:val="22"/>
                <w:szCs w:val="22"/>
              </w:rPr>
            </w:pPr>
            <w:r w:rsidRPr="00CA4633">
              <w:rPr>
                <w:sz w:val="22"/>
                <w:szCs w:val="22"/>
              </w:rPr>
              <w:t>для отдельно стоящих свыше 100 мест</w:t>
            </w:r>
          </w:p>
          <w:p w:rsidR="005112B8" w:rsidRPr="00CA4633" w:rsidRDefault="005112B8" w:rsidP="00F651B1">
            <w:pPr>
              <w:pStyle w:val="ConsPlusCell"/>
              <w:rPr>
                <w:sz w:val="22"/>
                <w:szCs w:val="22"/>
              </w:rPr>
            </w:pPr>
            <w:r w:rsidRPr="00CA4633">
              <w:rPr>
                <w:sz w:val="22"/>
                <w:szCs w:val="22"/>
              </w:rPr>
              <w:t>для отдельно стоящих до 100 мест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CA4633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5112B8" w:rsidRPr="00CA4633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5112B8" w:rsidRPr="00CA4633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CA4633">
              <w:rPr>
                <w:sz w:val="22"/>
                <w:szCs w:val="22"/>
              </w:rPr>
              <w:t>0,8</w:t>
            </w:r>
          </w:p>
          <w:p w:rsidR="005112B8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CA4633">
              <w:rPr>
                <w:sz w:val="22"/>
                <w:szCs w:val="22"/>
              </w:rPr>
              <w:t>1,225</w:t>
            </w:r>
          </w:p>
          <w:p w:rsidR="001E6B14" w:rsidRPr="00CA4633" w:rsidRDefault="001E6B14" w:rsidP="00332E12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5112B8" w:rsidRPr="00CA4633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CA4633">
              <w:rPr>
                <w:sz w:val="22"/>
                <w:szCs w:val="22"/>
              </w:rPr>
              <w:t>1,4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CA4633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5112B8" w:rsidRPr="00CA4633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5112B8" w:rsidRPr="00CA4633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CA4633">
              <w:rPr>
                <w:sz w:val="22"/>
                <w:szCs w:val="22"/>
              </w:rPr>
              <w:t>0,03</w:t>
            </w:r>
          </w:p>
          <w:p w:rsidR="005112B8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CA4633">
              <w:rPr>
                <w:sz w:val="22"/>
                <w:szCs w:val="22"/>
              </w:rPr>
              <w:t>0,05</w:t>
            </w:r>
          </w:p>
          <w:p w:rsidR="001E6B14" w:rsidRPr="00CA4633" w:rsidRDefault="001E6B14" w:rsidP="00332E12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5112B8" w:rsidRPr="00CA4633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CA4633">
              <w:rPr>
                <w:sz w:val="22"/>
                <w:szCs w:val="22"/>
              </w:rPr>
              <w:t>0,06</w:t>
            </w:r>
          </w:p>
        </w:tc>
      </w:tr>
      <w:tr w:rsidR="005112B8" w:rsidRPr="00D64A01" w:rsidTr="004F6D2A">
        <w:trPr>
          <w:trHeight w:val="600"/>
          <w:tblCellSpacing w:w="5" w:type="nil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D64A01" w:rsidRDefault="005112B8" w:rsidP="00F651B1">
            <w:pPr>
              <w:pStyle w:val="ConsPlusCell"/>
              <w:rPr>
                <w:color w:val="FF0000"/>
                <w:sz w:val="22"/>
                <w:szCs w:val="22"/>
              </w:rPr>
            </w:pPr>
            <w:r w:rsidRPr="00D64A01">
              <w:rPr>
                <w:sz w:val="22"/>
                <w:szCs w:val="22"/>
              </w:rPr>
              <w:t>8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CA4633" w:rsidRDefault="005112B8" w:rsidP="00F651B1">
            <w:pPr>
              <w:pStyle w:val="ConsPlusCell"/>
              <w:rPr>
                <w:sz w:val="22"/>
                <w:szCs w:val="22"/>
              </w:rPr>
            </w:pPr>
            <w:r w:rsidRPr="00CA4633">
              <w:rPr>
                <w:sz w:val="22"/>
                <w:szCs w:val="22"/>
              </w:rPr>
              <w:t xml:space="preserve">Школы (115 мест/1000 чел.): </w:t>
            </w:r>
          </w:p>
          <w:p w:rsidR="005112B8" w:rsidRPr="00CA4633" w:rsidRDefault="005112B8" w:rsidP="00F651B1">
            <w:pPr>
              <w:pStyle w:val="ConsPlusCell"/>
              <w:rPr>
                <w:sz w:val="22"/>
                <w:szCs w:val="22"/>
              </w:rPr>
            </w:pPr>
            <w:r w:rsidRPr="00CA4633">
              <w:rPr>
                <w:sz w:val="22"/>
                <w:szCs w:val="22"/>
              </w:rPr>
              <w:t>900-1000 мест</w:t>
            </w:r>
          </w:p>
          <w:p w:rsidR="005112B8" w:rsidRPr="00CA4633" w:rsidRDefault="005112B8" w:rsidP="00F651B1">
            <w:pPr>
              <w:pStyle w:val="ConsPlusCell"/>
              <w:rPr>
                <w:sz w:val="22"/>
                <w:szCs w:val="22"/>
              </w:rPr>
            </w:pPr>
            <w:r w:rsidRPr="00CA4633">
              <w:rPr>
                <w:sz w:val="22"/>
                <w:szCs w:val="22"/>
              </w:rPr>
              <w:t>700-800 мест</w:t>
            </w:r>
          </w:p>
          <w:p w:rsidR="005112B8" w:rsidRPr="00CA4633" w:rsidRDefault="005112B8" w:rsidP="00F651B1">
            <w:pPr>
              <w:pStyle w:val="ConsPlusCell"/>
              <w:rPr>
                <w:sz w:val="22"/>
                <w:szCs w:val="22"/>
              </w:rPr>
            </w:pPr>
            <w:r w:rsidRPr="00CA4633">
              <w:rPr>
                <w:sz w:val="22"/>
                <w:szCs w:val="22"/>
              </w:rPr>
              <w:t>600 мест</w:t>
            </w:r>
          </w:p>
          <w:p w:rsidR="005112B8" w:rsidRPr="00CA4633" w:rsidRDefault="005112B8" w:rsidP="00F651B1">
            <w:pPr>
              <w:pStyle w:val="ConsPlusCell"/>
              <w:rPr>
                <w:sz w:val="22"/>
                <w:szCs w:val="22"/>
              </w:rPr>
            </w:pPr>
            <w:r w:rsidRPr="00CA4633">
              <w:rPr>
                <w:sz w:val="22"/>
                <w:szCs w:val="22"/>
              </w:rPr>
              <w:t>500 мест</w:t>
            </w:r>
          </w:p>
          <w:p w:rsidR="005112B8" w:rsidRPr="00CA4633" w:rsidRDefault="005112B8" w:rsidP="00F651B1">
            <w:pPr>
              <w:pStyle w:val="ConsPlusCell"/>
              <w:rPr>
                <w:sz w:val="22"/>
                <w:szCs w:val="22"/>
              </w:rPr>
            </w:pPr>
            <w:r w:rsidRPr="00CA4633">
              <w:rPr>
                <w:sz w:val="22"/>
                <w:szCs w:val="22"/>
              </w:rPr>
              <w:t>400 мест</w:t>
            </w:r>
          </w:p>
          <w:p w:rsidR="005112B8" w:rsidRPr="00CA4633" w:rsidRDefault="005112B8" w:rsidP="00F651B1">
            <w:pPr>
              <w:pStyle w:val="ConsPlusCell"/>
              <w:rPr>
                <w:sz w:val="22"/>
                <w:szCs w:val="22"/>
              </w:rPr>
            </w:pPr>
            <w:r w:rsidRPr="00CA4633">
              <w:rPr>
                <w:sz w:val="22"/>
                <w:szCs w:val="22"/>
              </w:rPr>
              <w:t>300 мест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CA4633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5112B8" w:rsidRPr="00CA4633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CA4633">
              <w:rPr>
                <w:sz w:val="22"/>
                <w:szCs w:val="22"/>
              </w:rPr>
              <w:t>2,3</w:t>
            </w:r>
          </w:p>
          <w:p w:rsidR="005112B8" w:rsidRPr="00CA4633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CA4633">
              <w:rPr>
                <w:sz w:val="22"/>
                <w:szCs w:val="22"/>
              </w:rPr>
              <w:t>2,875</w:t>
            </w:r>
          </w:p>
          <w:p w:rsidR="005112B8" w:rsidRPr="00CA4633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CA4633">
              <w:rPr>
                <w:sz w:val="22"/>
                <w:szCs w:val="22"/>
              </w:rPr>
              <w:t>3,45</w:t>
            </w:r>
          </w:p>
          <w:p w:rsidR="005112B8" w:rsidRPr="00CA4633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CA4633">
              <w:rPr>
                <w:sz w:val="22"/>
                <w:szCs w:val="22"/>
              </w:rPr>
              <w:t>4,025</w:t>
            </w:r>
          </w:p>
          <w:p w:rsidR="005112B8" w:rsidRPr="00CA4633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CA4633">
              <w:rPr>
                <w:sz w:val="22"/>
                <w:szCs w:val="22"/>
              </w:rPr>
              <w:t>4,6</w:t>
            </w:r>
          </w:p>
          <w:p w:rsidR="005112B8" w:rsidRPr="00CA4633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CA4633">
              <w:rPr>
                <w:sz w:val="22"/>
                <w:szCs w:val="22"/>
              </w:rPr>
              <w:t>5,8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B8" w:rsidRPr="00CA4633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5112B8" w:rsidRPr="00CA4633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CA4633">
              <w:rPr>
                <w:sz w:val="22"/>
                <w:szCs w:val="22"/>
              </w:rPr>
              <w:t>0,1</w:t>
            </w:r>
          </w:p>
          <w:p w:rsidR="005112B8" w:rsidRPr="00CA4633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CA4633">
              <w:rPr>
                <w:sz w:val="22"/>
                <w:szCs w:val="22"/>
              </w:rPr>
              <w:t>0,12</w:t>
            </w:r>
          </w:p>
          <w:p w:rsidR="005112B8" w:rsidRPr="00CA4633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CA4633">
              <w:rPr>
                <w:sz w:val="22"/>
                <w:szCs w:val="22"/>
              </w:rPr>
              <w:t>0,14</w:t>
            </w:r>
          </w:p>
          <w:p w:rsidR="005112B8" w:rsidRPr="00CA4633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CA4633">
              <w:rPr>
                <w:sz w:val="22"/>
                <w:szCs w:val="22"/>
              </w:rPr>
              <w:t>0,17</w:t>
            </w:r>
          </w:p>
          <w:p w:rsidR="005112B8" w:rsidRPr="00CA4633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CA4633">
              <w:rPr>
                <w:sz w:val="22"/>
                <w:szCs w:val="22"/>
              </w:rPr>
              <w:t>0,19</w:t>
            </w:r>
          </w:p>
          <w:p w:rsidR="005112B8" w:rsidRPr="00CA4633" w:rsidRDefault="005112B8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 w:rsidRPr="00CA4633">
              <w:rPr>
                <w:sz w:val="22"/>
                <w:szCs w:val="22"/>
              </w:rPr>
              <w:t>0,24</w:t>
            </w:r>
          </w:p>
        </w:tc>
      </w:tr>
      <w:tr w:rsidR="00A36169" w:rsidRPr="00D64A01" w:rsidTr="004F6D2A">
        <w:trPr>
          <w:trHeight w:val="600"/>
          <w:tblCellSpacing w:w="5" w:type="nil"/>
        </w:trPr>
        <w:tc>
          <w:tcPr>
            <w:tcW w:w="2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69" w:rsidRPr="00CA4633" w:rsidRDefault="00A36169" w:rsidP="00A36169">
            <w:pPr>
              <w:pStyle w:val="ConsPlusCell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 1-8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69" w:rsidRPr="00A36169" w:rsidRDefault="00A36169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  <w:r w:rsidRPr="00A36169">
              <w:rPr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69" w:rsidRPr="00CA4633" w:rsidRDefault="00A36169" w:rsidP="00332E1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0,74</w:t>
            </w:r>
            <w:r w:rsidRPr="00A36169">
              <w:rPr>
                <w:sz w:val="22"/>
                <w:szCs w:val="22"/>
                <w:vertAlign w:val="superscript"/>
              </w:rPr>
              <w:t>1</w:t>
            </w:r>
          </w:p>
        </w:tc>
      </w:tr>
    </w:tbl>
    <w:p w:rsidR="00A36169" w:rsidRDefault="00A36169" w:rsidP="00332E12">
      <w:r>
        <w:t>1. При условии организации наземных стоянок автомобилей открытого типа, отдел</w:t>
      </w:r>
      <w:r>
        <w:t>ь</w:t>
      </w:r>
      <w:r>
        <w:t xml:space="preserve">но стоящих в квартале детского сада свыше 100 мест и школы на 1000 мест. </w:t>
      </w:r>
    </w:p>
    <w:p w:rsidR="005112B8" w:rsidRPr="00386D4B" w:rsidRDefault="001E6B14" w:rsidP="005112B8">
      <w:pPr>
        <w:pStyle w:val="ConsPlusCell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</w:t>
      </w:r>
      <w:r w:rsidR="005112B8" w:rsidRPr="00386D4B">
        <w:rPr>
          <w:rFonts w:eastAsia="Times New Roman"/>
          <w:sz w:val="24"/>
          <w:szCs w:val="24"/>
        </w:rPr>
        <w:t xml:space="preserve">т. 27.2. </w:t>
      </w:r>
      <w:proofErr w:type="spellStart"/>
      <w:r w:rsidR="005112B8" w:rsidRPr="00386D4B">
        <w:rPr>
          <w:rFonts w:eastAsia="Times New Roman"/>
          <w:sz w:val="24"/>
          <w:szCs w:val="24"/>
        </w:rPr>
        <w:t>ПЗиЗ</w:t>
      </w:r>
      <w:proofErr w:type="spellEnd"/>
      <w:r w:rsidR="005112B8" w:rsidRPr="00386D4B">
        <w:rPr>
          <w:rFonts w:eastAsia="Times New Roman"/>
          <w:sz w:val="24"/>
          <w:szCs w:val="24"/>
        </w:rPr>
        <w:t xml:space="preserve"> г. Новосибирска определен градостроительный регламент для зоны объектов дошкольного, начального общего, основного общего и среднего (полного) общего образования (ОД-5), предусматривающий параметры отдельных от жилых зон земельных участков ОКС специализированной застройки.  </w:t>
      </w:r>
    </w:p>
    <w:p w:rsidR="005112B8" w:rsidRPr="00386D4B" w:rsidRDefault="005112B8" w:rsidP="005112B8">
      <w:pPr>
        <w:pStyle w:val="ConsPlusCell"/>
        <w:rPr>
          <w:rFonts w:eastAsia="Times New Roman"/>
          <w:i/>
          <w:sz w:val="24"/>
          <w:szCs w:val="24"/>
        </w:rPr>
      </w:pPr>
      <w:r w:rsidRPr="00386D4B">
        <w:rPr>
          <w:rFonts w:eastAsia="Times New Roman"/>
          <w:sz w:val="24"/>
          <w:szCs w:val="24"/>
        </w:rPr>
        <w:t>Для расчета достаточности благоустраиваемой территории следует принимать да</w:t>
      </w:r>
      <w:r w:rsidRPr="00386D4B">
        <w:rPr>
          <w:rFonts w:eastAsia="Times New Roman"/>
          <w:sz w:val="24"/>
          <w:szCs w:val="24"/>
        </w:rPr>
        <w:t>н</w:t>
      </w:r>
      <w:r w:rsidRPr="00386D4B">
        <w:rPr>
          <w:rFonts w:eastAsia="Times New Roman"/>
          <w:sz w:val="24"/>
          <w:szCs w:val="24"/>
        </w:rPr>
        <w:t xml:space="preserve">ные таблицы </w:t>
      </w:r>
      <w:r w:rsidR="001E6B14">
        <w:rPr>
          <w:rFonts w:eastAsia="Times New Roman"/>
          <w:sz w:val="24"/>
          <w:szCs w:val="24"/>
        </w:rPr>
        <w:t>1</w:t>
      </w:r>
      <w:r>
        <w:rPr>
          <w:rFonts w:eastAsia="Times New Roman"/>
          <w:sz w:val="24"/>
          <w:szCs w:val="24"/>
        </w:rPr>
        <w:t>, если в территорию жилой зоны не включены земельные участки де</w:t>
      </w:r>
      <w:r>
        <w:rPr>
          <w:rFonts w:eastAsia="Times New Roman"/>
          <w:sz w:val="24"/>
          <w:szCs w:val="24"/>
        </w:rPr>
        <w:t>т</w:t>
      </w:r>
      <w:r>
        <w:rPr>
          <w:rFonts w:eastAsia="Times New Roman"/>
          <w:sz w:val="24"/>
          <w:szCs w:val="24"/>
        </w:rPr>
        <w:t xml:space="preserve">ских садов и школ (Ж-1) </w:t>
      </w:r>
    </w:p>
    <w:p w:rsidR="005112B8" w:rsidRPr="00B6273C" w:rsidRDefault="005112B8" w:rsidP="00332E12">
      <w:r w:rsidRPr="00B6273C">
        <w:t xml:space="preserve">Для определения баланса застраиваемой (реконструируемой) территории в таблице </w:t>
      </w:r>
      <w:r w:rsidR="00DD0127" w:rsidRPr="00B6273C">
        <w:t>3</w:t>
      </w:r>
      <w:r w:rsidRPr="00B6273C">
        <w:t xml:space="preserve"> приведена усредненная площадь застройки на 1 </w:t>
      </w:r>
      <w:r w:rsidR="00332E12">
        <w:t>кв. </w:t>
      </w:r>
      <w:r w:rsidRPr="00B6273C">
        <w:t>м площади квартир в жилых д</w:t>
      </w:r>
      <w:r w:rsidRPr="00B6273C">
        <w:t>о</w:t>
      </w:r>
      <w:r w:rsidRPr="00B6273C">
        <w:t xml:space="preserve">мах для разных конструктивных схем. </w:t>
      </w:r>
    </w:p>
    <w:p w:rsidR="005112B8" w:rsidRDefault="005112B8" w:rsidP="00D44528">
      <w:pPr>
        <w:jc w:val="right"/>
        <w:rPr>
          <w:i/>
        </w:rPr>
      </w:pPr>
      <w:r w:rsidRPr="00D44528">
        <w:lastRenderedPageBreak/>
        <w:t xml:space="preserve">Таблица </w:t>
      </w:r>
      <w:r w:rsidR="00DD0127" w:rsidRPr="00D44528">
        <w:t>3</w:t>
      </w:r>
    </w:p>
    <w:p w:rsidR="00332E12" w:rsidRPr="00386D4B" w:rsidRDefault="00332E12" w:rsidP="005112B8">
      <w:pPr>
        <w:pStyle w:val="ConsPlusCell"/>
        <w:jc w:val="right"/>
        <w:rPr>
          <w:i/>
          <w:sz w:val="24"/>
          <w:szCs w:val="24"/>
        </w:rPr>
      </w:pPr>
    </w:p>
    <w:p w:rsidR="005112B8" w:rsidRDefault="005112B8" w:rsidP="00332E12">
      <w:pPr>
        <w:pStyle w:val="ConsPlusCell"/>
        <w:jc w:val="center"/>
        <w:rPr>
          <w:b/>
          <w:sz w:val="24"/>
          <w:szCs w:val="24"/>
        </w:rPr>
      </w:pPr>
      <w:r w:rsidRPr="00332E12">
        <w:rPr>
          <w:b/>
          <w:sz w:val="24"/>
          <w:szCs w:val="24"/>
        </w:rPr>
        <w:t xml:space="preserve">Площадь застройки на 1 </w:t>
      </w:r>
      <w:r w:rsidR="00332E12">
        <w:rPr>
          <w:b/>
          <w:sz w:val="24"/>
          <w:szCs w:val="24"/>
        </w:rPr>
        <w:t>кв. </w:t>
      </w:r>
      <w:r w:rsidRPr="00332E12">
        <w:rPr>
          <w:b/>
          <w:sz w:val="24"/>
          <w:szCs w:val="24"/>
        </w:rPr>
        <w:t>м площади квартир в жилых домах разной этажн</w:t>
      </w:r>
      <w:r w:rsidRPr="00332E12">
        <w:rPr>
          <w:b/>
          <w:sz w:val="24"/>
          <w:szCs w:val="24"/>
        </w:rPr>
        <w:t>о</w:t>
      </w:r>
      <w:r w:rsidRPr="00332E12">
        <w:rPr>
          <w:b/>
          <w:sz w:val="24"/>
          <w:szCs w:val="24"/>
        </w:rPr>
        <w:t>сти (у</w:t>
      </w:r>
      <w:r w:rsidRPr="00332E12">
        <w:rPr>
          <w:b/>
          <w:sz w:val="24"/>
          <w:szCs w:val="24"/>
        </w:rPr>
        <w:t>с</w:t>
      </w:r>
      <w:r w:rsidRPr="00332E12">
        <w:rPr>
          <w:b/>
          <w:sz w:val="24"/>
          <w:szCs w:val="24"/>
        </w:rPr>
        <w:t>редн</w:t>
      </w:r>
      <w:r w:rsidR="00332E12">
        <w:rPr>
          <w:b/>
          <w:sz w:val="24"/>
          <w:szCs w:val="24"/>
        </w:rPr>
        <w:t>е</w:t>
      </w:r>
      <w:r w:rsidRPr="00332E12">
        <w:rPr>
          <w:b/>
          <w:sz w:val="24"/>
          <w:szCs w:val="24"/>
        </w:rPr>
        <w:t>нная для разных конструктивных схем)</w:t>
      </w:r>
    </w:p>
    <w:p w:rsidR="00332E12" w:rsidRPr="00332E12" w:rsidRDefault="00332E12" w:rsidP="00332E12">
      <w:pPr>
        <w:pStyle w:val="ConsPlusCell"/>
        <w:jc w:val="center"/>
        <w:rPr>
          <w:b/>
          <w:sz w:val="24"/>
          <w:szCs w:val="24"/>
        </w:rPr>
      </w:pPr>
    </w:p>
    <w:tbl>
      <w:tblPr>
        <w:tblStyle w:val="a4"/>
        <w:tblW w:w="5000" w:type="pct"/>
        <w:tblLook w:val="04A0"/>
      </w:tblPr>
      <w:tblGrid>
        <w:gridCol w:w="4927"/>
        <w:gridCol w:w="4927"/>
      </w:tblGrid>
      <w:tr w:rsidR="005112B8" w:rsidRPr="00443B7A" w:rsidTr="00F651B1">
        <w:tc>
          <w:tcPr>
            <w:tcW w:w="2500" w:type="pct"/>
          </w:tcPr>
          <w:p w:rsidR="005112B8" w:rsidRPr="00443B7A" w:rsidRDefault="005112B8" w:rsidP="00E656E9">
            <w:pPr>
              <w:jc w:val="center"/>
            </w:pPr>
            <w:r w:rsidRPr="00443B7A">
              <w:t>Этажность</w:t>
            </w:r>
          </w:p>
        </w:tc>
        <w:tc>
          <w:tcPr>
            <w:tcW w:w="2500" w:type="pct"/>
          </w:tcPr>
          <w:p w:rsidR="005112B8" w:rsidRPr="00443B7A" w:rsidRDefault="005112B8" w:rsidP="00E656E9">
            <w:pPr>
              <w:jc w:val="center"/>
            </w:pPr>
            <w:r w:rsidRPr="00443B7A">
              <w:rPr>
                <w:lang w:val="en-US"/>
              </w:rPr>
              <w:t>S</w:t>
            </w:r>
            <w:proofErr w:type="spellStart"/>
            <w:r w:rsidRPr="00443B7A">
              <w:rPr>
                <w:vertAlign w:val="subscript"/>
              </w:rPr>
              <w:t>застр</w:t>
            </w:r>
            <w:proofErr w:type="spellEnd"/>
            <w:r w:rsidRPr="00443B7A">
              <w:t>, м</w:t>
            </w:r>
            <w:r w:rsidRPr="00443B7A">
              <w:rPr>
                <w:vertAlign w:val="superscript"/>
              </w:rPr>
              <w:t>2</w:t>
            </w:r>
          </w:p>
        </w:tc>
      </w:tr>
      <w:tr w:rsidR="005112B8" w:rsidRPr="00443B7A" w:rsidTr="00F651B1">
        <w:tc>
          <w:tcPr>
            <w:tcW w:w="5000" w:type="pct"/>
            <w:gridSpan w:val="2"/>
          </w:tcPr>
          <w:p w:rsidR="005112B8" w:rsidRPr="00443B7A" w:rsidRDefault="005112B8" w:rsidP="00E656E9">
            <w:pPr>
              <w:jc w:val="center"/>
            </w:pPr>
            <w:r w:rsidRPr="00443B7A">
              <w:t>Малоэтажные (1 – 4)</w:t>
            </w:r>
          </w:p>
        </w:tc>
      </w:tr>
      <w:tr w:rsidR="005112B8" w:rsidRPr="00443B7A" w:rsidTr="00F651B1">
        <w:tc>
          <w:tcPr>
            <w:tcW w:w="2500" w:type="pct"/>
          </w:tcPr>
          <w:p w:rsidR="005112B8" w:rsidRPr="00443B7A" w:rsidRDefault="005112B8" w:rsidP="00E656E9">
            <w:pPr>
              <w:jc w:val="center"/>
            </w:pPr>
            <w:r w:rsidRPr="00443B7A">
              <w:t>1</w:t>
            </w:r>
          </w:p>
        </w:tc>
        <w:tc>
          <w:tcPr>
            <w:tcW w:w="2500" w:type="pct"/>
          </w:tcPr>
          <w:p w:rsidR="005112B8" w:rsidRPr="00443B7A" w:rsidRDefault="005112B8" w:rsidP="00E656E9">
            <w:pPr>
              <w:jc w:val="center"/>
            </w:pPr>
            <w:r w:rsidRPr="00443B7A">
              <w:t>1,6</w:t>
            </w:r>
          </w:p>
        </w:tc>
      </w:tr>
      <w:tr w:rsidR="005112B8" w:rsidRPr="00443B7A" w:rsidTr="00F651B1">
        <w:tc>
          <w:tcPr>
            <w:tcW w:w="2500" w:type="pct"/>
          </w:tcPr>
          <w:p w:rsidR="005112B8" w:rsidRPr="00443B7A" w:rsidRDefault="005112B8" w:rsidP="00E656E9">
            <w:pPr>
              <w:jc w:val="center"/>
            </w:pPr>
            <w:r w:rsidRPr="00443B7A">
              <w:t>2</w:t>
            </w:r>
          </w:p>
        </w:tc>
        <w:tc>
          <w:tcPr>
            <w:tcW w:w="2500" w:type="pct"/>
          </w:tcPr>
          <w:p w:rsidR="005112B8" w:rsidRPr="00443B7A" w:rsidRDefault="005112B8" w:rsidP="00E656E9">
            <w:pPr>
              <w:jc w:val="center"/>
            </w:pPr>
            <w:r w:rsidRPr="00443B7A">
              <w:t>0,8</w:t>
            </w:r>
          </w:p>
        </w:tc>
      </w:tr>
      <w:tr w:rsidR="005112B8" w:rsidRPr="00443B7A" w:rsidTr="00F651B1">
        <w:tc>
          <w:tcPr>
            <w:tcW w:w="2500" w:type="pct"/>
          </w:tcPr>
          <w:p w:rsidR="005112B8" w:rsidRPr="00443B7A" w:rsidRDefault="005112B8" w:rsidP="00E656E9">
            <w:pPr>
              <w:jc w:val="center"/>
            </w:pPr>
            <w:r w:rsidRPr="00443B7A">
              <w:t>3</w:t>
            </w:r>
          </w:p>
        </w:tc>
        <w:tc>
          <w:tcPr>
            <w:tcW w:w="2500" w:type="pct"/>
          </w:tcPr>
          <w:p w:rsidR="005112B8" w:rsidRPr="00443B7A" w:rsidRDefault="005112B8" w:rsidP="00E656E9">
            <w:pPr>
              <w:jc w:val="center"/>
            </w:pPr>
            <w:r w:rsidRPr="00443B7A">
              <w:t>0,5</w:t>
            </w:r>
          </w:p>
        </w:tc>
      </w:tr>
      <w:tr w:rsidR="005112B8" w:rsidRPr="00443B7A" w:rsidTr="00F651B1">
        <w:tc>
          <w:tcPr>
            <w:tcW w:w="2500" w:type="pct"/>
          </w:tcPr>
          <w:p w:rsidR="005112B8" w:rsidRPr="00443B7A" w:rsidRDefault="005112B8" w:rsidP="00E656E9">
            <w:pPr>
              <w:jc w:val="center"/>
            </w:pPr>
            <w:r w:rsidRPr="00443B7A">
              <w:t>4</w:t>
            </w:r>
          </w:p>
        </w:tc>
        <w:tc>
          <w:tcPr>
            <w:tcW w:w="2500" w:type="pct"/>
          </w:tcPr>
          <w:p w:rsidR="005112B8" w:rsidRPr="00443B7A" w:rsidRDefault="005112B8" w:rsidP="00E656E9">
            <w:pPr>
              <w:jc w:val="center"/>
            </w:pPr>
            <w:r w:rsidRPr="00443B7A">
              <w:t>0,4</w:t>
            </w:r>
          </w:p>
        </w:tc>
      </w:tr>
      <w:tr w:rsidR="005112B8" w:rsidRPr="00443B7A" w:rsidTr="00F651B1">
        <w:tc>
          <w:tcPr>
            <w:tcW w:w="5000" w:type="pct"/>
            <w:gridSpan w:val="2"/>
          </w:tcPr>
          <w:p w:rsidR="005112B8" w:rsidRPr="00443B7A" w:rsidRDefault="005112B8" w:rsidP="00E656E9">
            <w:pPr>
              <w:jc w:val="center"/>
            </w:pPr>
            <w:r w:rsidRPr="00443B7A">
              <w:t>Средней этажности (5 – 8)</w:t>
            </w:r>
          </w:p>
        </w:tc>
      </w:tr>
      <w:tr w:rsidR="005112B8" w:rsidRPr="00443B7A" w:rsidTr="00F651B1">
        <w:tc>
          <w:tcPr>
            <w:tcW w:w="2500" w:type="pct"/>
          </w:tcPr>
          <w:p w:rsidR="005112B8" w:rsidRPr="00443B7A" w:rsidRDefault="005112B8" w:rsidP="00E656E9">
            <w:pPr>
              <w:jc w:val="center"/>
            </w:pPr>
            <w:r w:rsidRPr="00443B7A">
              <w:t>5</w:t>
            </w:r>
          </w:p>
        </w:tc>
        <w:tc>
          <w:tcPr>
            <w:tcW w:w="2500" w:type="pct"/>
            <w:vMerge w:val="restart"/>
          </w:tcPr>
          <w:p w:rsidR="005112B8" w:rsidRPr="00443B7A" w:rsidRDefault="005112B8" w:rsidP="00E656E9">
            <w:pPr>
              <w:jc w:val="center"/>
            </w:pPr>
            <w:r w:rsidRPr="00443B7A">
              <w:t>0,3</w:t>
            </w:r>
          </w:p>
        </w:tc>
      </w:tr>
      <w:tr w:rsidR="005112B8" w:rsidRPr="00443B7A" w:rsidTr="00F651B1">
        <w:tc>
          <w:tcPr>
            <w:tcW w:w="2500" w:type="pct"/>
          </w:tcPr>
          <w:p w:rsidR="005112B8" w:rsidRPr="00443B7A" w:rsidRDefault="005112B8" w:rsidP="00E656E9">
            <w:pPr>
              <w:jc w:val="center"/>
            </w:pPr>
            <w:r w:rsidRPr="00443B7A">
              <w:t>6</w:t>
            </w:r>
          </w:p>
        </w:tc>
        <w:tc>
          <w:tcPr>
            <w:tcW w:w="2500" w:type="pct"/>
            <w:vMerge/>
          </w:tcPr>
          <w:p w:rsidR="005112B8" w:rsidRPr="00443B7A" w:rsidRDefault="005112B8" w:rsidP="00E656E9">
            <w:pPr>
              <w:jc w:val="center"/>
            </w:pPr>
          </w:p>
        </w:tc>
      </w:tr>
      <w:tr w:rsidR="005112B8" w:rsidRPr="00443B7A" w:rsidTr="00F651B1">
        <w:tc>
          <w:tcPr>
            <w:tcW w:w="2500" w:type="pct"/>
          </w:tcPr>
          <w:p w:rsidR="005112B8" w:rsidRPr="00443B7A" w:rsidRDefault="005112B8" w:rsidP="00E656E9">
            <w:pPr>
              <w:jc w:val="center"/>
            </w:pPr>
            <w:r w:rsidRPr="00443B7A">
              <w:t>7</w:t>
            </w:r>
          </w:p>
        </w:tc>
        <w:tc>
          <w:tcPr>
            <w:tcW w:w="2500" w:type="pct"/>
            <w:vMerge w:val="restart"/>
          </w:tcPr>
          <w:p w:rsidR="005112B8" w:rsidRPr="00443B7A" w:rsidRDefault="005112B8" w:rsidP="00E656E9">
            <w:pPr>
              <w:jc w:val="center"/>
            </w:pPr>
            <w:r w:rsidRPr="00443B7A">
              <w:t>0,2</w:t>
            </w:r>
          </w:p>
        </w:tc>
      </w:tr>
      <w:tr w:rsidR="005112B8" w:rsidRPr="00443B7A" w:rsidTr="00F651B1">
        <w:tc>
          <w:tcPr>
            <w:tcW w:w="2500" w:type="pct"/>
          </w:tcPr>
          <w:p w:rsidR="005112B8" w:rsidRPr="00443B7A" w:rsidRDefault="005112B8" w:rsidP="00E656E9">
            <w:pPr>
              <w:jc w:val="center"/>
            </w:pPr>
            <w:r w:rsidRPr="00443B7A">
              <w:t>8</w:t>
            </w:r>
          </w:p>
        </w:tc>
        <w:tc>
          <w:tcPr>
            <w:tcW w:w="2500" w:type="pct"/>
            <w:vMerge/>
          </w:tcPr>
          <w:p w:rsidR="005112B8" w:rsidRPr="00443B7A" w:rsidRDefault="005112B8" w:rsidP="00E656E9">
            <w:pPr>
              <w:jc w:val="center"/>
            </w:pPr>
          </w:p>
        </w:tc>
      </w:tr>
      <w:tr w:rsidR="005112B8" w:rsidRPr="00443B7A" w:rsidTr="00F651B1">
        <w:tc>
          <w:tcPr>
            <w:tcW w:w="5000" w:type="pct"/>
            <w:gridSpan w:val="2"/>
          </w:tcPr>
          <w:p w:rsidR="005112B8" w:rsidRPr="00443B7A" w:rsidRDefault="005112B8" w:rsidP="00E656E9">
            <w:pPr>
              <w:jc w:val="center"/>
            </w:pPr>
            <w:r w:rsidRPr="00443B7A">
              <w:t>Многоэтажные (9 и более)</w:t>
            </w:r>
          </w:p>
        </w:tc>
      </w:tr>
      <w:tr w:rsidR="005112B8" w:rsidRPr="00443B7A" w:rsidTr="00F651B1">
        <w:tc>
          <w:tcPr>
            <w:tcW w:w="2500" w:type="pct"/>
          </w:tcPr>
          <w:p w:rsidR="005112B8" w:rsidRPr="00443B7A" w:rsidRDefault="005112B8" w:rsidP="00E656E9">
            <w:pPr>
              <w:jc w:val="center"/>
            </w:pPr>
            <w:r w:rsidRPr="00443B7A">
              <w:t>9</w:t>
            </w:r>
          </w:p>
        </w:tc>
        <w:tc>
          <w:tcPr>
            <w:tcW w:w="2500" w:type="pct"/>
            <w:vMerge w:val="restart"/>
          </w:tcPr>
          <w:p w:rsidR="005112B8" w:rsidRPr="00443B7A" w:rsidRDefault="005112B8" w:rsidP="00E656E9">
            <w:pPr>
              <w:jc w:val="center"/>
            </w:pPr>
            <w:r w:rsidRPr="00443B7A">
              <w:t>0,2</w:t>
            </w:r>
          </w:p>
        </w:tc>
      </w:tr>
      <w:tr w:rsidR="005112B8" w:rsidRPr="00443B7A" w:rsidTr="00F651B1">
        <w:tc>
          <w:tcPr>
            <w:tcW w:w="2500" w:type="pct"/>
          </w:tcPr>
          <w:p w:rsidR="005112B8" w:rsidRPr="00443B7A" w:rsidRDefault="005112B8" w:rsidP="00E656E9">
            <w:pPr>
              <w:jc w:val="center"/>
            </w:pPr>
            <w:r w:rsidRPr="00443B7A">
              <w:t>10</w:t>
            </w:r>
          </w:p>
        </w:tc>
        <w:tc>
          <w:tcPr>
            <w:tcW w:w="2500" w:type="pct"/>
            <w:vMerge/>
          </w:tcPr>
          <w:p w:rsidR="005112B8" w:rsidRPr="00443B7A" w:rsidRDefault="005112B8" w:rsidP="00E656E9">
            <w:pPr>
              <w:jc w:val="center"/>
            </w:pPr>
          </w:p>
        </w:tc>
      </w:tr>
      <w:tr w:rsidR="005112B8" w:rsidRPr="00443B7A" w:rsidTr="00F651B1">
        <w:tc>
          <w:tcPr>
            <w:tcW w:w="2500" w:type="pct"/>
          </w:tcPr>
          <w:p w:rsidR="005112B8" w:rsidRPr="00443B7A" w:rsidRDefault="005112B8" w:rsidP="00E656E9">
            <w:pPr>
              <w:jc w:val="center"/>
            </w:pPr>
            <w:r w:rsidRPr="00443B7A">
              <w:t>11</w:t>
            </w:r>
          </w:p>
        </w:tc>
        <w:tc>
          <w:tcPr>
            <w:tcW w:w="2500" w:type="pct"/>
            <w:vMerge/>
          </w:tcPr>
          <w:p w:rsidR="005112B8" w:rsidRPr="00443B7A" w:rsidRDefault="005112B8" w:rsidP="00E656E9">
            <w:pPr>
              <w:jc w:val="center"/>
            </w:pPr>
          </w:p>
        </w:tc>
      </w:tr>
      <w:tr w:rsidR="005112B8" w:rsidRPr="00443B7A" w:rsidTr="00F651B1">
        <w:tc>
          <w:tcPr>
            <w:tcW w:w="2500" w:type="pct"/>
          </w:tcPr>
          <w:p w:rsidR="005112B8" w:rsidRPr="00443B7A" w:rsidRDefault="005112B8" w:rsidP="00E656E9">
            <w:pPr>
              <w:jc w:val="center"/>
            </w:pPr>
            <w:r w:rsidRPr="00443B7A">
              <w:t>12</w:t>
            </w:r>
          </w:p>
        </w:tc>
        <w:tc>
          <w:tcPr>
            <w:tcW w:w="2500" w:type="pct"/>
            <w:vMerge/>
          </w:tcPr>
          <w:p w:rsidR="005112B8" w:rsidRPr="00443B7A" w:rsidRDefault="005112B8" w:rsidP="00E656E9">
            <w:pPr>
              <w:jc w:val="center"/>
            </w:pPr>
          </w:p>
        </w:tc>
      </w:tr>
      <w:tr w:rsidR="005112B8" w:rsidRPr="00443B7A" w:rsidTr="00F651B1">
        <w:tc>
          <w:tcPr>
            <w:tcW w:w="2500" w:type="pct"/>
          </w:tcPr>
          <w:p w:rsidR="005112B8" w:rsidRPr="00443B7A" w:rsidRDefault="005112B8" w:rsidP="00E656E9">
            <w:pPr>
              <w:jc w:val="center"/>
            </w:pPr>
            <w:r w:rsidRPr="00443B7A">
              <w:t>13</w:t>
            </w:r>
          </w:p>
        </w:tc>
        <w:tc>
          <w:tcPr>
            <w:tcW w:w="2500" w:type="pct"/>
            <w:vMerge w:val="restart"/>
          </w:tcPr>
          <w:p w:rsidR="005112B8" w:rsidRPr="00443B7A" w:rsidRDefault="005112B8" w:rsidP="00E656E9">
            <w:pPr>
              <w:jc w:val="center"/>
            </w:pPr>
            <w:r w:rsidRPr="00443B7A">
              <w:t>0,1</w:t>
            </w:r>
          </w:p>
        </w:tc>
      </w:tr>
      <w:tr w:rsidR="005112B8" w:rsidRPr="00443B7A" w:rsidTr="00F651B1">
        <w:tc>
          <w:tcPr>
            <w:tcW w:w="2500" w:type="pct"/>
          </w:tcPr>
          <w:p w:rsidR="005112B8" w:rsidRPr="00443B7A" w:rsidRDefault="005112B8" w:rsidP="00E656E9">
            <w:pPr>
              <w:jc w:val="center"/>
            </w:pPr>
            <w:r w:rsidRPr="00443B7A">
              <w:t>14</w:t>
            </w:r>
          </w:p>
        </w:tc>
        <w:tc>
          <w:tcPr>
            <w:tcW w:w="2500" w:type="pct"/>
            <w:vMerge/>
          </w:tcPr>
          <w:p w:rsidR="005112B8" w:rsidRPr="00443B7A" w:rsidRDefault="005112B8" w:rsidP="00E656E9">
            <w:pPr>
              <w:jc w:val="center"/>
            </w:pPr>
          </w:p>
        </w:tc>
      </w:tr>
      <w:tr w:rsidR="005112B8" w:rsidRPr="00443B7A" w:rsidTr="00F651B1">
        <w:tc>
          <w:tcPr>
            <w:tcW w:w="2500" w:type="pct"/>
          </w:tcPr>
          <w:p w:rsidR="005112B8" w:rsidRPr="00443B7A" w:rsidRDefault="005112B8" w:rsidP="00E656E9">
            <w:pPr>
              <w:jc w:val="center"/>
            </w:pPr>
            <w:r w:rsidRPr="00443B7A">
              <w:t>15</w:t>
            </w:r>
          </w:p>
        </w:tc>
        <w:tc>
          <w:tcPr>
            <w:tcW w:w="2500" w:type="pct"/>
            <w:vMerge/>
          </w:tcPr>
          <w:p w:rsidR="005112B8" w:rsidRPr="00443B7A" w:rsidRDefault="005112B8" w:rsidP="00E656E9">
            <w:pPr>
              <w:jc w:val="center"/>
            </w:pPr>
          </w:p>
        </w:tc>
      </w:tr>
      <w:tr w:rsidR="005112B8" w:rsidRPr="00443B7A" w:rsidTr="00F651B1">
        <w:tc>
          <w:tcPr>
            <w:tcW w:w="2500" w:type="pct"/>
          </w:tcPr>
          <w:p w:rsidR="005112B8" w:rsidRPr="00443B7A" w:rsidRDefault="005112B8" w:rsidP="00E656E9">
            <w:pPr>
              <w:jc w:val="center"/>
            </w:pPr>
            <w:r w:rsidRPr="00443B7A">
              <w:t>16</w:t>
            </w:r>
          </w:p>
        </w:tc>
        <w:tc>
          <w:tcPr>
            <w:tcW w:w="2500" w:type="pct"/>
            <w:vMerge/>
          </w:tcPr>
          <w:p w:rsidR="005112B8" w:rsidRPr="00443B7A" w:rsidRDefault="005112B8" w:rsidP="00E656E9">
            <w:pPr>
              <w:jc w:val="center"/>
            </w:pPr>
          </w:p>
        </w:tc>
      </w:tr>
      <w:tr w:rsidR="005112B8" w:rsidRPr="00443B7A" w:rsidTr="00F651B1">
        <w:tc>
          <w:tcPr>
            <w:tcW w:w="2500" w:type="pct"/>
          </w:tcPr>
          <w:p w:rsidR="005112B8" w:rsidRPr="00443B7A" w:rsidRDefault="005112B8" w:rsidP="00E656E9">
            <w:pPr>
              <w:jc w:val="center"/>
            </w:pPr>
            <w:r w:rsidRPr="00443B7A">
              <w:t>17</w:t>
            </w:r>
          </w:p>
        </w:tc>
        <w:tc>
          <w:tcPr>
            <w:tcW w:w="2500" w:type="pct"/>
            <w:vMerge/>
          </w:tcPr>
          <w:p w:rsidR="005112B8" w:rsidRPr="00443B7A" w:rsidRDefault="005112B8" w:rsidP="00E656E9">
            <w:pPr>
              <w:jc w:val="center"/>
            </w:pPr>
          </w:p>
        </w:tc>
      </w:tr>
      <w:tr w:rsidR="005112B8" w:rsidRPr="00443B7A" w:rsidTr="00F651B1">
        <w:tc>
          <w:tcPr>
            <w:tcW w:w="2500" w:type="pct"/>
          </w:tcPr>
          <w:p w:rsidR="005112B8" w:rsidRPr="00443B7A" w:rsidRDefault="005112B8" w:rsidP="00E656E9">
            <w:pPr>
              <w:jc w:val="center"/>
            </w:pPr>
            <w:r w:rsidRPr="00443B7A">
              <w:t>18</w:t>
            </w:r>
          </w:p>
        </w:tc>
        <w:tc>
          <w:tcPr>
            <w:tcW w:w="2500" w:type="pct"/>
            <w:vMerge/>
          </w:tcPr>
          <w:p w:rsidR="005112B8" w:rsidRPr="00443B7A" w:rsidRDefault="005112B8" w:rsidP="00E656E9">
            <w:pPr>
              <w:jc w:val="center"/>
            </w:pPr>
          </w:p>
        </w:tc>
      </w:tr>
      <w:tr w:rsidR="005112B8" w:rsidRPr="00443B7A" w:rsidTr="00F651B1">
        <w:tc>
          <w:tcPr>
            <w:tcW w:w="2500" w:type="pct"/>
          </w:tcPr>
          <w:p w:rsidR="005112B8" w:rsidRPr="00443B7A" w:rsidRDefault="005112B8" w:rsidP="00E656E9">
            <w:pPr>
              <w:jc w:val="center"/>
            </w:pPr>
            <w:r w:rsidRPr="00443B7A">
              <w:t>19</w:t>
            </w:r>
          </w:p>
        </w:tc>
        <w:tc>
          <w:tcPr>
            <w:tcW w:w="2500" w:type="pct"/>
            <w:vMerge/>
          </w:tcPr>
          <w:p w:rsidR="005112B8" w:rsidRPr="00443B7A" w:rsidRDefault="005112B8" w:rsidP="00E656E9">
            <w:pPr>
              <w:jc w:val="center"/>
            </w:pPr>
          </w:p>
        </w:tc>
      </w:tr>
      <w:tr w:rsidR="005112B8" w:rsidRPr="00443B7A" w:rsidTr="00F651B1">
        <w:tc>
          <w:tcPr>
            <w:tcW w:w="2500" w:type="pct"/>
          </w:tcPr>
          <w:p w:rsidR="005112B8" w:rsidRPr="00443B7A" w:rsidRDefault="005112B8" w:rsidP="00E656E9">
            <w:pPr>
              <w:jc w:val="center"/>
            </w:pPr>
            <w:r w:rsidRPr="00443B7A">
              <w:t>20</w:t>
            </w:r>
          </w:p>
        </w:tc>
        <w:tc>
          <w:tcPr>
            <w:tcW w:w="2500" w:type="pct"/>
            <w:vMerge/>
          </w:tcPr>
          <w:p w:rsidR="005112B8" w:rsidRPr="00443B7A" w:rsidRDefault="005112B8" w:rsidP="00E656E9">
            <w:pPr>
              <w:jc w:val="center"/>
            </w:pPr>
          </w:p>
        </w:tc>
      </w:tr>
      <w:tr w:rsidR="005112B8" w:rsidRPr="00443B7A" w:rsidTr="00F651B1">
        <w:tc>
          <w:tcPr>
            <w:tcW w:w="2500" w:type="pct"/>
          </w:tcPr>
          <w:p w:rsidR="005112B8" w:rsidRPr="00443B7A" w:rsidRDefault="005112B8" w:rsidP="00E656E9">
            <w:pPr>
              <w:jc w:val="center"/>
            </w:pPr>
            <w:r w:rsidRPr="00443B7A">
              <w:t>21</w:t>
            </w:r>
          </w:p>
        </w:tc>
        <w:tc>
          <w:tcPr>
            <w:tcW w:w="2500" w:type="pct"/>
            <w:vMerge/>
          </w:tcPr>
          <w:p w:rsidR="005112B8" w:rsidRPr="00443B7A" w:rsidRDefault="005112B8" w:rsidP="00E656E9">
            <w:pPr>
              <w:jc w:val="center"/>
            </w:pPr>
          </w:p>
        </w:tc>
      </w:tr>
      <w:tr w:rsidR="005112B8" w:rsidRPr="00443B7A" w:rsidTr="00F651B1">
        <w:tc>
          <w:tcPr>
            <w:tcW w:w="2500" w:type="pct"/>
          </w:tcPr>
          <w:p w:rsidR="005112B8" w:rsidRPr="00443B7A" w:rsidRDefault="005112B8" w:rsidP="00E656E9">
            <w:pPr>
              <w:jc w:val="center"/>
            </w:pPr>
            <w:r w:rsidRPr="00443B7A">
              <w:t>22</w:t>
            </w:r>
          </w:p>
        </w:tc>
        <w:tc>
          <w:tcPr>
            <w:tcW w:w="2500" w:type="pct"/>
            <w:vMerge/>
          </w:tcPr>
          <w:p w:rsidR="005112B8" w:rsidRPr="00443B7A" w:rsidRDefault="005112B8" w:rsidP="00E656E9">
            <w:pPr>
              <w:jc w:val="center"/>
            </w:pPr>
          </w:p>
        </w:tc>
      </w:tr>
      <w:tr w:rsidR="005112B8" w:rsidRPr="00443B7A" w:rsidTr="00F651B1">
        <w:tc>
          <w:tcPr>
            <w:tcW w:w="2500" w:type="pct"/>
          </w:tcPr>
          <w:p w:rsidR="005112B8" w:rsidRPr="00443B7A" w:rsidRDefault="005112B8" w:rsidP="00E656E9">
            <w:pPr>
              <w:jc w:val="center"/>
            </w:pPr>
            <w:r w:rsidRPr="00443B7A">
              <w:t>23</w:t>
            </w:r>
          </w:p>
        </w:tc>
        <w:tc>
          <w:tcPr>
            <w:tcW w:w="2500" w:type="pct"/>
            <w:vMerge/>
          </w:tcPr>
          <w:p w:rsidR="005112B8" w:rsidRPr="00443B7A" w:rsidRDefault="005112B8" w:rsidP="00E656E9">
            <w:pPr>
              <w:jc w:val="center"/>
            </w:pPr>
          </w:p>
        </w:tc>
      </w:tr>
      <w:tr w:rsidR="005112B8" w:rsidRPr="00443B7A" w:rsidTr="00F651B1">
        <w:tc>
          <w:tcPr>
            <w:tcW w:w="2500" w:type="pct"/>
          </w:tcPr>
          <w:p w:rsidR="005112B8" w:rsidRPr="00443B7A" w:rsidRDefault="005112B8" w:rsidP="00E656E9">
            <w:pPr>
              <w:jc w:val="center"/>
            </w:pPr>
            <w:r w:rsidRPr="00443B7A">
              <w:t>24</w:t>
            </w:r>
          </w:p>
        </w:tc>
        <w:tc>
          <w:tcPr>
            <w:tcW w:w="2500" w:type="pct"/>
            <w:vMerge/>
          </w:tcPr>
          <w:p w:rsidR="005112B8" w:rsidRPr="00443B7A" w:rsidRDefault="005112B8" w:rsidP="00E656E9">
            <w:pPr>
              <w:jc w:val="center"/>
            </w:pPr>
          </w:p>
        </w:tc>
      </w:tr>
      <w:tr w:rsidR="005112B8" w:rsidRPr="00443B7A" w:rsidTr="00F651B1">
        <w:tc>
          <w:tcPr>
            <w:tcW w:w="2500" w:type="pct"/>
          </w:tcPr>
          <w:p w:rsidR="005112B8" w:rsidRPr="00443B7A" w:rsidRDefault="005112B8" w:rsidP="00E656E9">
            <w:pPr>
              <w:jc w:val="center"/>
            </w:pPr>
            <w:r w:rsidRPr="00443B7A">
              <w:t>25</w:t>
            </w:r>
          </w:p>
        </w:tc>
        <w:tc>
          <w:tcPr>
            <w:tcW w:w="2500" w:type="pct"/>
            <w:vMerge/>
          </w:tcPr>
          <w:p w:rsidR="005112B8" w:rsidRPr="00443B7A" w:rsidRDefault="005112B8" w:rsidP="00E656E9">
            <w:pPr>
              <w:jc w:val="center"/>
            </w:pPr>
          </w:p>
        </w:tc>
      </w:tr>
    </w:tbl>
    <w:p w:rsidR="00D44528" w:rsidRDefault="00D44528" w:rsidP="00332E12">
      <w:pPr>
        <w:pStyle w:val="a3"/>
        <w:sectPr w:rsidR="00D44528" w:rsidSect="005A2E26">
          <w:pgSz w:w="11906" w:h="16838"/>
          <w:pgMar w:top="1134" w:right="850" w:bottom="1134" w:left="1418" w:header="708" w:footer="708" w:gutter="0"/>
          <w:pgNumType w:start="7"/>
          <w:cols w:space="708"/>
          <w:docGrid w:linePitch="360"/>
        </w:sectPr>
      </w:pPr>
    </w:p>
    <w:p w:rsidR="001E6B14" w:rsidRPr="00D44528" w:rsidRDefault="001E6B14" w:rsidP="00D44528">
      <w:pPr>
        <w:pStyle w:val="a3"/>
        <w:jc w:val="right"/>
        <w:rPr>
          <w:b/>
        </w:rPr>
      </w:pPr>
      <w:r w:rsidRPr="00D44528">
        <w:rPr>
          <w:b/>
        </w:rPr>
        <w:lastRenderedPageBreak/>
        <w:t>Приложение</w:t>
      </w:r>
      <w:proofErr w:type="gramStart"/>
      <w:r w:rsidRPr="00D44528">
        <w:rPr>
          <w:b/>
        </w:rPr>
        <w:t xml:space="preserve"> В</w:t>
      </w:r>
      <w:proofErr w:type="gramEnd"/>
    </w:p>
    <w:p w:rsidR="00E656E9" w:rsidRDefault="00E656E9" w:rsidP="00E656E9">
      <w:pPr>
        <w:ind w:firstLine="709"/>
      </w:pPr>
    </w:p>
    <w:p w:rsidR="00A921B3" w:rsidRDefault="00F30793" w:rsidP="00E656E9">
      <w:pPr>
        <w:ind w:firstLine="709"/>
        <w:rPr>
          <w:color w:val="FF0000"/>
        </w:rPr>
      </w:pPr>
      <w:r w:rsidRPr="00E32BF4">
        <w:t xml:space="preserve">Для определения минимально установленной этажности </w:t>
      </w:r>
      <w:r w:rsidR="00A921B3" w:rsidRPr="00E32BF4">
        <w:t xml:space="preserve">в приложении </w:t>
      </w:r>
      <w:r w:rsidR="0001383D" w:rsidRPr="00E32BF4">
        <w:t xml:space="preserve">дана </w:t>
      </w:r>
      <w:r w:rsidR="00A921B3" w:rsidRPr="00E32BF4">
        <w:t>характеристика ОКС для территориальных зон</w:t>
      </w:r>
      <w:r w:rsidR="0001383D" w:rsidRPr="00E32BF4">
        <w:t xml:space="preserve"> жилой, общественно</w:t>
      </w:r>
      <w:r w:rsidR="0001383D" w:rsidRPr="0001383D">
        <w:t>-деловой и см</w:t>
      </w:r>
      <w:r w:rsidR="0001383D" w:rsidRPr="0001383D">
        <w:t>е</w:t>
      </w:r>
      <w:r w:rsidR="0001383D" w:rsidRPr="0001383D">
        <w:t>шанной застройки</w:t>
      </w:r>
      <w:r w:rsidR="0001383D">
        <w:t>. Минимальная высота установлена из условий для жилых зданий наличия совмещенной плоской кровли</w:t>
      </w:r>
      <w:r w:rsidR="00E32BF4">
        <w:t xml:space="preserve"> со сквозным парапетом и устройством лифта без машинного отделения. </w:t>
      </w:r>
      <w:r w:rsidR="00F45F74">
        <w:t>В общественно-деловых и смешенных зонах учитыв</w:t>
      </w:r>
      <w:r w:rsidR="00F45F74">
        <w:t>а</w:t>
      </w:r>
      <w:r w:rsidR="00F45F74">
        <w:t>лось, кроме того, наличие цокольн</w:t>
      </w:r>
      <w:r w:rsidR="002D6D57">
        <w:t>ого</w:t>
      </w:r>
      <w:r w:rsidR="00F45F74">
        <w:t xml:space="preserve"> этаж</w:t>
      </w:r>
      <w:r w:rsidR="002D6D57">
        <w:t>а</w:t>
      </w:r>
      <w:r w:rsidR="00F45F74">
        <w:t>, одного верхнего технического этажа высотой помещения не более 1,8 метров.</w:t>
      </w:r>
      <w:r w:rsidR="0024667A">
        <w:t xml:space="preserve"> Минимальная высота помещений жилых и</w:t>
      </w:r>
      <w:r w:rsidR="00131189">
        <w:t xml:space="preserve"> обще</w:t>
      </w:r>
      <w:r w:rsidR="002C04A0">
        <w:t>ственных зданий принята на основании действующих федеральных норм (СП</w:t>
      </w:r>
      <w:r w:rsidR="002C04A0">
        <w:rPr>
          <w:rFonts w:eastAsia="Times New Roman"/>
          <w:bCs/>
        </w:rPr>
        <w:t xml:space="preserve">118.13330.2012, СП 54.13330.2011, </w:t>
      </w:r>
      <w:r w:rsidR="002C04A0" w:rsidRPr="00E60361">
        <w:rPr>
          <w:rFonts w:eastAsia="Times New Roman"/>
          <w:bCs/>
        </w:rPr>
        <w:t>СП 56.13330.2011</w:t>
      </w:r>
      <w:r w:rsidR="002C04A0">
        <w:rPr>
          <w:rFonts w:eastAsia="Times New Roman"/>
          <w:bCs/>
        </w:rPr>
        <w:t xml:space="preserve">, </w:t>
      </w:r>
      <w:r w:rsidR="002C04A0" w:rsidRPr="00E60361">
        <w:rPr>
          <w:rFonts w:eastAsia="Times New Roman"/>
          <w:bCs/>
        </w:rPr>
        <w:t>СП 113.13330.2012</w:t>
      </w:r>
      <w:r w:rsidR="002C04A0">
        <w:rPr>
          <w:rFonts w:eastAsia="Times New Roman"/>
          <w:bCs/>
        </w:rPr>
        <w:t>).</w:t>
      </w:r>
    </w:p>
    <w:p w:rsidR="002C04A0" w:rsidRDefault="002C04A0" w:rsidP="00332E12">
      <w:pPr>
        <w:pStyle w:val="a3"/>
      </w:pPr>
    </w:p>
    <w:p w:rsidR="00A921B3" w:rsidRPr="00E656E9" w:rsidRDefault="00A921B3" w:rsidP="00E656E9">
      <w:pPr>
        <w:pStyle w:val="a3"/>
        <w:jc w:val="right"/>
        <w:rPr>
          <w:b/>
        </w:rPr>
      </w:pPr>
      <w:r w:rsidRPr="00E656E9">
        <w:rPr>
          <w:b/>
        </w:rPr>
        <w:t>Приложение Г</w:t>
      </w:r>
    </w:p>
    <w:p w:rsidR="00E656E9" w:rsidRDefault="00E656E9" w:rsidP="00332E12">
      <w:pPr>
        <w:pStyle w:val="a3"/>
      </w:pPr>
    </w:p>
    <w:p w:rsidR="00DE2CB5" w:rsidRPr="00134885" w:rsidRDefault="004C3F3F" w:rsidP="00E656E9">
      <w:pPr>
        <w:pStyle w:val="a3"/>
        <w:ind w:left="0" w:firstLine="720"/>
      </w:pPr>
      <w:r>
        <w:t>Высотные зоны</w:t>
      </w:r>
      <w:r w:rsidR="003063D8">
        <w:t xml:space="preserve"> </w:t>
      </w:r>
      <w:r w:rsidR="00E32BF4" w:rsidRPr="00134885">
        <w:t>центральной части города Новосибирска</w:t>
      </w:r>
      <w:r w:rsidR="00DE2CB5" w:rsidRPr="00134885">
        <w:t>.</w:t>
      </w:r>
    </w:p>
    <w:p w:rsidR="00DE2CB5" w:rsidRDefault="00134885" w:rsidP="00E656E9">
      <w:pPr>
        <w:pStyle w:val="a3"/>
        <w:ind w:left="0" w:firstLine="720"/>
      </w:pPr>
      <w:r w:rsidRPr="00FE5E18">
        <w:t xml:space="preserve">Данная схема </w:t>
      </w:r>
      <w:r w:rsidR="00F1573F" w:rsidRPr="00FE5E18">
        <w:t>показывает диапазон установленных высот ОКС с учетом нов</w:t>
      </w:r>
      <w:r w:rsidR="00F1573F" w:rsidRPr="00FE5E18">
        <w:t>о</w:t>
      </w:r>
      <w:r w:rsidR="00F1573F" w:rsidRPr="00FE5E18">
        <w:t>го строительства/ реконструкции</w:t>
      </w:r>
      <w:r w:rsidRPr="00FE5E18">
        <w:t xml:space="preserve"> на </w:t>
      </w:r>
      <w:r w:rsidR="003063D8">
        <w:t xml:space="preserve">вновь формируемых/ </w:t>
      </w:r>
      <w:r w:rsidRPr="00FE5E18">
        <w:t>сформированных земел</w:t>
      </w:r>
      <w:r w:rsidRPr="00FE5E18">
        <w:t>ь</w:t>
      </w:r>
      <w:r w:rsidRPr="00FE5E18">
        <w:t>ных участках</w:t>
      </w:r>
      <w:r w:rsidR="00AB3B21" w:rsidRPr="00FE5E18">
        <w:t xml:space="preserve"> центральной части города Новосибирска</w:t>
      </w:r>
      <w:r w:rsidR="00D743EA" w:rsidRPr="00FE5E18">
        <w:t xml:space="preserve">. </w:t>
      </w:r>
      <w:r w:rsidRPr="00FE5E18">
        <w:t xml:space="preserve">Диапазон задан </w:t>
      </w:r>
      <w:r w:rsidR="00145B0F" w:rsidRPr="00FE5E18">
        <w:t>в шести в</w:t>
      </w:r>
      <w:r w:rsidR="00145B0F" w:rsidRPr="00FE5E18">
        <w:t>ы</w:t>
      </w:r>
      <w:r w:rsidR="00145B0F" w:rsidRPr="00FE5E18">
        <w:t>сотных зонах до 90 метров</w:t>
      </w:r>
      <w:r w:rsidR="000B0180" w:rsidRPr="00FE5E18">
        <w:t xml:space="preserve">, предусматривающих проектирование ОКС </w:t>
      </w:r>
      <w:r w:rsidR="00AB3B21" w:rsidRPr="00FE5E18">
        <w:t xml:space="preserve">без </w:t>
      </w:r>
      <w:r w:rsidR="002A2188" w:rsidRPr="00FE5E18">
        <w:t>разрабо</w:t>
      </w:r>
      <w:r w:rsidR="002A2188" w:rsidRPr="00FE5E18">
        <w:t>т</w:t>
      </w:r>
      <w:r w:rsidR="002A2188" w:rsidRPr="00FE5E18">
        <w:t xml:space="preserve">ки специальных </w:t>
      </w:r>
      <w:r w:rsidR="003063D8">
        <w:t xml:space="preserve">инженерных и </w:t>
      </w:r>
      <w:r w:rsidR="001230FB" w:rsidRPr="00FE5E18">
        <w:t>пожарно</w:t>
      </w:r>
      <w:r w:rsidR="00EB1FA3" w:rsidRPr="00FE5E18">
        <w:t xml:space="preserve">-технических </w:t>
      </w:r>
      <w:r w:rsidR="002A2188" w:rsidRPr="00FE5E18">
        <w:t xml:space="preserve">мероприятий </w:t>
      </w:r>
      <w:r w:rsidR="00EB1FA3" w:rsidRPr="00FE5E18">
        <w:t xml:space="preserve">в рамках </w:t>
      </w:r>
      <w:r w:rsidR="001230FB" w:rsidRPr="00FE5E18">
        <w:t>дейс</w:t>
      </w:r>
      <w:r w:rsidR="001230FB" w:rsidRPr="00FE5E18">
        <w:t>т</w:t>
      </w:r>
      <w:r w:rsidR="001230FB" w:rsidRPr="00FE5E18">
        <w:t>вующих федеральных норм.</w:t>
      </w:r>
    </w:p>
    <w:p w:rsidR="00F1573F" w:rsidRPr="007A3DD6" w:rsidRDefault="00FE5E18" w:rsidP="00E656E9">
      <w:pPr>
        <w:pStyle w:val="a3"/>
        <w:ind w:left="0" w:firstLine="720"/>
      </w:pPr>
      <w:r w:rsidRPr="007A3DD6">
        <w:rPr>
          <w:u w:val="single"/>
        </w:rPr>
        <w:t>высотная зона до 15 м</w:t>
      </w:r>
      <w:r w:rsidRPr="007A3DD6">
        <w:t xml:space="preserve"> охватывает существующую </w:t>
      </w:r>
      <w:r w:rsidR="003063D8" w:rsidRPr="007A3DD6">
        <w:t>квартальную застройку и</w:t>
      </w:r>
      <w:r w:rsidR="003063D8" w:rsidRPr="007A3DD6">
        <w:t>с</w:t>
      </w:r>
      <w:r w:rsidR="003063D8" w:rsidRPr="007A3DD6">
        <w:t>торического центра города</w:t>
      </w:r>
      <w:r w:rsidR="008C5C9C" w:rsidRPr="007A3DD6">
        <w:t xml:space="preserve">, предусматривающую сохранение </w:t>
      </w:r>
      <w:r w:rsidR="00331494" w:rsidRPr="007A3DD6">
        <w:t>попадающ</w:t>
      </w:r>
      <w:r w:rsidR="009C59DD" w:rsidRPr="007A3DD6">
        <w:t>их</w:t>
      </w:r>
      <w:r w:rsidR="00331494" w:rsidRPr="007A3DD6">
        <w:t xml:space="preserve"> в </w:t>
      </w:r>
      <w:r w:rsidR="009C59DD" w:rsidRPr="007A3DD6">
        <w:t>высо</w:t>
      </w:r>
      <w:r w:rsidR="009C59DD" w:rsidRPr="007A3DD6">
        <w:t>т</w:t>
      </w:r>
      <w:r w:rsidR="009C59DD" w:rsidRPr="007A3DD6">
        <w:t xml:space="preserve">ный </w:t>
      </w:r>
      <w:r w:rsidR="00331494" w:rsidRPr="007A3DD6">
        <w:t>диапазон</w:t>
      </w:r>
      <w:r w:rsidR="009D23AD" w:rsidRPr="007A3DD6">
        <w:t xml:space="preserve"> </w:t>
      </w:r>
      <w:r w:rsidR="00F92A61" w:rsidRPr="007A3DD6">
        <w:t>зданий и сооружений</w:t>
      </w:r>
      <w:r w:rsidR="00331494" w:rsidRPr="007A3DD6">
        <w:t xml:space="preserve"> (1-4 этажа)</w:t>
      </w:r>
      <w:r w:rsidR="00F92A61" w:rsidRPr="007A3DD6">
        <w:t xml:space="preserve">, </w:t>
      </w:r>
      <w:r w:rsidR="009451F5" w:rsidRPr="007A3DD6">
        <w:t>в т.</w:t>
      </w:r>
      <w:r w:rsidR="00A85EEE" w:rsidRPr="007A3DD6">
        <w:t xml:space="preserve"> </w:t>
      </w:r>
      <w:r w:rsidR="009451F5" w:rsidRPr="007A3DD6">
        <w:t xml:space="preserve">ч. </w:t>
      </w:r>
      <w:r w:rsidR="009D23AD" w:rsidRPr="007A3DD6">
        <w:t>объектов культурного насл</w:t>
      </w:r>
      <w:r w:rsidR="009D23AD" w:rsidRPr="007A3DD6">
        <w:t>е</w:t>
      </w:r>
      <w:r w:rsidR="009D23AD" w:rsidRPr="007A3DD6">
        <w:t>дия</w:t>
      </w:r>
      <w:r w:rsidR="00A85EEE" w:rsidRPr="007A3DD6">
        <w:t>, а также новое строительство/ реконструкцию ОКС</w:t>
      </w:r>
      <w:r w:rsidR="009D23AD" w:rsidRPr="007A3DD6">
        <w:t>;</w:t>
      </w:r>
    </w:p>
    <w:p w:rsidR="009D23AD" w:rsidRPr="007A3DD6" w:rsidRDefault="009D23AD" w:rsidP="00E656E9">
      <w:pPr>
        <w:pStyle w:val="a3"/>
        <w:ind w:left="0" w:firstLine="720"/>
      </w:pPr>
      <w:r w:rsidRPr="007A3DD6">
        <w:rPr>
          <w:u w:val="single"/>
        </w:rPr>
        <w:t xml:space="preserve">высотная зона </w:t>
      </w:r>
      <w:r w:rsidR="001C1F13" w:rsidRPr="007A3DD6">
        <w:rPr>
          <w:u w:val="single"/>
        </w:rPr>
        <w:t xml:space="preserve">от 15 </w:t>
      </w:r>
      <w:r w:rsidRPr="007A3DD6">
        <w:rPr>
          <w:u w:val="single"/>
        </w:rPr>
        <w:t>до 30 м</w:t>
      </w:r>
      <w:r w:rsidR="00765246" w:rsidRPr="007A3DD6">
        <w:t xml:space="preserve"> </w:t>
      </w:r>
      <w:r w:rsidR="009619B3" w:rsidRPr="007A3DD6">
        <w:t xml:space="preserve">предусматривает </w:t>
      </w:r>
      <w:r w:rsidR="006145CB" w:rsidRPr="007A3DD6">
        <w:t xml:space="preserve">сохранение </w:t>
      </w:r>
      <w:r w:rsidR="009C59DD" w:rsidRPr="007A3DD6">
        <w:t>попадающих в в</w:t>
      </w:r>
      <w:r w:rsidR="009C59DD" w:rsidRPr="007A3DD6">
        <w:t>ы</w:t>
      </w:r>
      <w:r w:rsidR="009C59DD" w:rsidRPr="007A3DD6">
        <w:t xml:space="preserve">сотный диапазон </w:t>
      </w:r>
      <w:r w:rsidR="001C1F13" w:rsidRPr="007A3DD6">
        <w:t>зда</w:t>
      </w:r>
      <w:r w:rsidR="00765246" w:rsidRPr="007A3DD6">
        <w:t>ний</w:t>
      </w:r>
      <w:r w:rsidR="009C59DD" w:rsidRPr="007A3DD6">
        <w:t xml:space="preserve"> (4-10 этажей)</w:t>
      </w:r>
      <w:r w:rsidR="00765246" w:rsidRPr="007A3DD6">
        <w:t>, в</w:t>
      </w:r>
      <w:r w:rsidR="001C1F13" w:rsidRPr="007A3DD6">
        <w:t xml:space="preserve"> т.</w:t>
      </w:r>
      <w:r w:rsidR="00A85EEE" w:rsidRPr="007A3DD6">
        <w:t xml:space="preserve"> </w:t>
      </w:r>
      <w:r w:rsidR="001C1F13" w:rsidRPr="007A3DD6">
        <w:t>ч. объектов культурного наследия</w:t>
      </w:r>
      <w:r w:rsidR="00A85EEE" w:rsidRPr="007A3DD6">
        <w:t xml:space="preserve"> и н</w:t>
      </w:r>
      <w:r w:rsidR="00A85EEE" w:rsidRPr="007A3DD6">
        <w:t>о</w:t>
      </w:r>
      <w:r w:rsidR="00A85EEE" w:rsidRPr="007A3DD6">
        <w:t xml:space="preserve">вое строительство/ реконструкцию ОКС. </w:t>
      </w:r>
    </w:p>
    <w:p w:rsidR="006145CB" w:rsidRPr="007A3DD6" w:rsidRDefault="006145CB" w:rsidP="00E656E9">
      <w:pPr>
        <w:pStyle w:val="a3"/>
        <w:ind w:left="0" w:firstLine="720"/>
      </w:pPr>
      <w:r w:rsidRPr="007A3DD6">
        <w:rPr>
          <w:u w:val="single"/>
        </w:rPr>
        <w:t xml:space="preserve">высотная зона </w:t>
      </w:r>
      <w:r w:rsidR="00331494" w:rsidRPr="007A3DD6">
        <w:rPr>
          <w:u w:val="single"/>
        </w:rPr>
        <w:t xml:space="preserve">от 30 </w:t>
      </w:r>
      <w:r w:rsidRPr="007A3DD6">
        <w:rPr>
          <w:u w:val="single"/>
        </w:rPr>
        <w:t>до 45 м</w:t>
      </w:r>
      <w:r w:rsidR="00331494" w:rsidRPr="007A3DD6">
        <w:rPr>
          <w:u w:val="single"/>
        </w:rPr>
        <w:t xml:space="preserve"> </w:t>
      </w:r>
      <w:r w:rsidR="00331494" w:rsidRPr="007A3DD6">
        <w:t xml:space="preserve">предусматривает сохранение </w:t>
      </w:r>
      <w:r w:rsidR="009C59DD" w:rsidRPr="007A3DD6">
        <w:t>попадающих в в</w:t>
      </w:r>
      <w:r w:rsidR="009C59DD" w:rsidRPr="007A3DD6">
        <w:t>ы</w:t>
      </w:r>
      <w:r w:rsidR="009C59DD" w:rsidRPr="007A3DD6">
        <w:t xml:space="preserve">сотный диапазон </w:t>
      </w:r>
      <w:r w:rsidR="00331494" w:rsidRPr="007A3DD6">
        <w:t>зданий</w:t>
      </w:r>
      <w:r w:rsidR="009C59DD" w:rsidRPr="007A3DD6">
        <w:t xml:space="preserve"> (9-1</w:t>
      </w:r>
      <w:r w:rsidR="005F007D" w:rsidRPr="007A3DD6">
        <w:t>3</w:t>
      </w:r>
      <w:r w:rsidR="009C59DD" w:rsidRPr="007A3DD6">
        <w:t xml:space="preserve"> этажей)</w:t>
      </w:r>
      <w:r w:rsidR="00331494" w:rsidRPr="007A3DD6">
        <w:t>, в т. ч. объектов культурного наследия и н</w:t>
      </w:r>
      <w:r w:rsidR="00331494" w:rsidRPr="007A3DD6">
        <w:t>о</w:t>
      </w:r>
      <w:r w:rsidR="00331494" w:rsidRPr="007A3DD6">
        <w:t xml:space="preserve">вое строительство/ реконструкцию ОКС. </w:t>
      </w:r>
    </w:p>
    <w:p w:rsidR="006145CB" w:rsidRPr="007A3DD6" w:rsidRDefault="006145CB" w:rsidP="00E656E9">
      <w:pPr>
        <w:pStyle w:val="a3"/>
        <w:ind w:left="0" w:firstLine="720"/>
      </w:pPr>
      <w:r w:rsidRPr="007A3DD6">
        <w:rPr>
          <w:u w:val="single"/>
        </w:rPr>
        <w:t xml:space="preserve">высотная зона </w:t>
      </w:r>
      <w:r w:rsidR="007B6A50" w:rsidRPr="007A3DD6">
        <w:rPr>
          <w:u w:val="single"/>
        </w:rPr>
        <w:t xml:space="preserve">от 45 </w:t>
      </w:r>
      <w:r w:rsidRPr="007A3DD6">
        <w:rPr>
          <w:u w:val="single"/>
        </w:rPr>
        <w:t>до 60 м</w:t>
      </w:r>
      <w:r w:rsidR="007B6A50" w:rsidRPr="007A3DD6">
        <w:t xml:space="preserve"> предусматривает сохранение попадающих в в</w:t>
      </w:r>
      <w:r w:rsidR="007B6A50" w:rsidRPr="007A3DD6">
        <w:t>ы</w:t>
      </w:r>
      <w:r w:rsidR="007B6A50" w:rsidRPr="007A3DD6">
        <w:t>сотный диапазон зданий (1</w:t>
      </w:r>
      <w:r w:rsidR="005F007D" w:rsidRPr="007A3DD6">
        <w:t>3</w:t>
      </w:r>
      <w:r w:rsidR="007B6A50" w:rsidRPr="007A3DD6">
        <w:t>-1</w:t>
      </w:r>
      <w:r w:rsidR="002037F6">
        <w:t>8</w:t>
      </w:r>
      <w:r w:rsidR="007B6A50" w:rsidRPr="007A3DD6">
        <w:t xml:space="preserve"> этажей), в т. ч. объектов культурного наследия и н</w:t>
      </w:r>
      <w:r w:rsidR="007B6A50" w:rsidRPr="007A3DD6">
        <w:t>о</w:t>
      </w:r>
      <w:r w:rsidR="007B6A50" w:rsidRPr="007A3DD6">
        <w:t>вое строительство/ реконструкцию ОКС.</w:t>
      </w:r>
    </w:p>
    <w:p w:rsidR="006145CB" w:rsidRPr="007A3DD6" w:rsidRDefault="006145CB" w:rsidP="00E656E9">
      <w:pPr>
        <w:pStyle w:val="a3"/>
        <w:ind w:left="0" w:firstLine="720"/>
      </w:pPr>
      <w:r w:rsidRPr="007A3DD6">
        <w:rPr>
          <w:u w:val="single"/>
        </w:rPr>
        <w:t xml:space="preserve">высотная зона </w:t>
      </w:r>
      <w:r w:rsidR="00445E64" w:rsidRPr="007A3DD6">
        <w:rPr>
          <w:u w:val="single"/>
        </w:rPr>
        <w:t xml:space="preserve">от 60 </w:t>
      </w:r>
      <w:r w:rsidRPr="007A3DD6">
        <w:rPr>
          <w:u w:val="single"/>
        </w:rPr>
        <w:t>до 75 м</w:t>
      </w:r>
      <w:r w:rsidR="00710ADB" w:rsidRPr="007A3DD6">
        <w:t xml:space="preserve"> предусматривает сохранение попадающих в в</w:t>
      </w:r>
      <w:r w:rsidR="00710ADB" w:rsidRPr="007A3DD6">
        <w:t>ы</w:t>
      </w:r>
      <w:r w:rsidR="00710ADB" w:rsidRPr="007A3DD6">
        <w:t>сотный диапазон зданий (1</w:t>
      </w:r>
      <w:r w:rsidR="005F007D" w:rsidRPr="007A3DD6">
        <w:t>8</w:t>
      </w:r>
      <w:r w:rsidR="00710ADB" w:rsidRPr="007A3DD6">
        <w:t>-2</w:t>
      </w:r>
      <w:r w:rsidR="002037F6">
        <w:t xml:space="preserve">4 </w:t>
      </w:r>
      <w:r w:rsidR="00710ADB" w:rsidRPr="007A3DD6">
        <w:t>этажей) и новое строительство/ реконструкцию ОКС.</w:t>
      </w:r>
    </w:p>
    <w:p w:rsidR="006145CB" w:rsidRPr="007A3DD6" w:rsidRDefault="006145CB" w:rsidP="00E656E9">
      <w:pPr>
        <w:pStyle w:val="a3"/>
        <w:ind w:left="0" w:firstLine="720"/>
      </w:pPr>
      <w:r w:rsidRPr="007A3DD6">
        <w:rPr>
          <w:u w:val="single"/>
        </w:rPr>
        <w:t xml:space="preserve">высотная зона до </w:t>
      </w:r>
      <w:r w:rsidR="00445E64" w:rsidRPr="007A3DD6">
        <w:rPr>
          <w:u w:val="single"/>
        </w:rPr>
        <w:t xml:space="preserve">от 75 до </w:t>
      </w:r>
      <w:r w:rsidRPr="007A3DD6">
        <w:rPr>
          <w:u w:val="single"/>
        </w:rPr>
        <w:t>90 м</w:t>
      </w:r>
      <w:r w:rsidR="00445E64" w:rsidRPr="007A3DD6">
        <w:t xml:space="preserve"> предусматривает сохранение попадающих в высотный диапазон зданий (2</w:t>
      </w:r>
      <w:r w:rsidR="002037F6">
        <w:t>4</w:t>
      </w:r>
      <w:r w:rsidR="00445E64" w:rsidRPr="007A3DD6">
        <w:t>-</w:t>
      </w:r>
      <w:r w:rsidR="007A3DD6" w:rsidRPr="007A3DD6">
        <w:t xml:space="preserve">29 </w:t>
      </w:r>
      <w:r w:rsidR="00445E64" w:rsidRPr="007A3DD6">
        <w:t>этажей) и новое строительство/ реконструкцию ОКС.</w:t>
      </w:r>
    </w:p>
    <w:p w:rsidR="008236A3" w:rsidRDefault="005F007D" w:rsidP="00E656E9">
      <w:pPr>
        <w:pStyle w:val="a3"/>
        <w:ind w:left="0" w:firstLine="720"/>
      </w:pPr>
      <w:r>
        <w:t>Кроме того, в предложенной методике допускается определять высоту прое</w:t>
      </w:r>
      <w:r>
        <w:t>к</w:t>
      </w:r>
      <w:r>
        <w:t xml:space="preserve">тируемого/ реконструируемого ОКС исходя из </w:t>
      </w:r>
      <w:r w:rsidR="007A3DD6">
        <w:t xml:space="preserve">данных по высотам существующих </w:t>
      </w:r>
      <w:r w:rsidR="003321DF">
        <w:t xml:space="preserve">ОКС на смежных земельных участках, а </w:t>
      </w:r>
      <w:r w:rsidR="003321DF" w:rsidRPr="00097E08">
        <w:t>также по линии застройки на м</w:t>
      </w:r>
      <w:r w:rsidR="003321DF" w:rsidRPr="00097E08">
        <w:t>а</w:t>
      </w:r>
      <w:r w:rsidR="003321DF" w:rsidRPr="00097E08">
        <w:t>гистральных улицах</w:t>
      </w:r>
      <w:r w:rsidR="003321DF">
        <w:t xml:space="preserve"> </w:t>
      </w:r>
      <w:r>
        <w:t xml:space="preserve">с повышением </w:t>
      </w:r>
      <w:r w:rsidR="003321DF">
        <w:t xml:space="preserve">высоты до </w:t>
      </w:r>
      <w:r>
        <w:t>20%</w:t>
      </w:r>
      <w:r w:rsidR="003321DF">
        <w:t xml:space="preserve">. </w:t>
      </w:r>
    </w:p>
    <w:p w:rsidR="008D632E" w:rsidRPr="002037F6" w:rsidRDefault="003321DF" w:rsidP="00E656E9">
      <w:pPr>
        <w:pStyle w:val="a3"/>
        <w:ind w:left="0" w:firstLine="720"/>
      </w:pPr>
      <w:r w:rsidRPr="002037F6">
        <w:t>Фактическая высота существующих ОКС определяется по техническим да</w:t>
      </w:r>
      <w:r w:rsidRPr="002037F6">
        <w:t>н</w:t>
      </w:r>
      <w:r w:rsidRPr="002037F6">
        <w:t xml:space="preserve">ным </w:t>
      </w:r>
      <w:r w:rsidR="003D5483" w:rsidRPr="002037F6">
        <w:t>(</w:t>
      </w:r>
      <w:r w:rsidR="005D6D2F" w:rsidRPr="002037F6">
        <w:t xml:space="preserve">технический </w:t>
      </w:r>
      <w:r w:rsidR="003D5483" w:rsidRPr="002037F6">
        <w:t xml:space="preserve">паспорт </w:t>
      </w:r>
      <w:r w:rsidR="005D6D2F" w:rsidRPr="002037F6">
        <w:t>здания</w:t>
      </w:r>
      <w:r w:rsidR="003D5483" w:rsidRPr="002037F6">
        <w:t xml:space="preserve">) или </w:t>
      </w:r>
      <w:r w:rsidR="008338AA" w:rsidRPr="002037F6">
        <w:t>по данным геодезических изысканий (</w:t>
      </w:r>
      <w:r w:rsidR="008236A3" w:rsidRPr="002037F6">
        <w:t>инстр</w:t>
      </w:r>
      <w:r w:rsidR="008236A3" w:rsidRPr="002037F6">
        <w:t>у</w:t>
      </w:r>
      <w:r w:rsidR="008236A3" w:rsidRPr="002037F6">
        <w:t>ментал</w:t>
      </w:r>
      <w:r w:rsidR="008236A3" w:rsidRPr="002037F6">
        <w:t>ь</w:t>
      </w:r>
      <w:r w:rsidR="008236A3" w:rsidRPr="002037F6">
        <w:t>н</w:t>
      </w:r>
      <w:r w:rsidR="008338AA" w:rsidRPr="002037F6">
        <w:t xml:space="preserve">ое </w:t>
      </w:r>
      <w:r w:rsidR="008236A3" w:rsidRPr="002037F6">
        <w:t xml:space="preserve">фиксирование </w:t>
      </w:r>
      <w:r w:rsidR="008338AA" w:rsidRPr="002037F6">
        <w:t>высоты</w:t>
      </w:r>
      <w:r w:rsidR="008236A3" w:rsidRPr="002037F6">
        <w:t>).</w:t>
      </w:r>
    </w:p>
    <w:p w:rsidR="005F007D" w:rsidRDefault="005F007D" w:rsidP="00E656E9">
      <w:pPr>
        <w:pStyle w:val="a3"/>
        <w:ind w:left="0" w:firstLine="720"/>
      </w:pPr>
    </w:p>
    <w:p w:rsidR="00E656E9" w:rsidRDefault="00E656E9" w:rsidP="00E656E9">
      <w:pPr>
        <w:pStyle w:val="a3"/>
        <w:ind w:left="0" w:firstLine="720"/>
      </w:pPr>
    </w:p>
    <w:p w:rsidR="00E656E9" w:rsidRDefault="00E656E9" w:rsidP="00E656E9">
      <w:pPr>
        <w:pStyle w:val="a3"/>
        <w:ind w:left="0" w:firstLine="720"/>
      </w:pPr>
    </w:p>
    <w:p w:rsidR="00E656E9" w:rsidRDefault="00E656E9" w:rsidP="00E656E9">
      <w:pPr>
        <w:pStyle w:val="a3"/>
        <w:ind w:left="0" w:firstLine="720"/>
      </w:pPr>
    </w:p>
    <w:p w:rsidR="00E656E9" w:rsidRDefault="00E656E9" w:rsidP="00E656E9">
      <w:pPr>
        <w:pStyle w:val="a3"/>
        <w:ind w:left="0" w:firstLine="720"/>
      </w:pPr>
    </w:p>
    <w:p w:rsidR="00E656E9" w:rsidRPr="006145CB" w:rsidRDefault="00E656E9" w:rsidP="00E656E9">
      <w:pPr>
        <w:pStyle w:val="a3"/>
        <w:ind w:left="0" w:firstLine="720"/>
      </w:pPr>
    </w:p>
    <w:p w:rsidR="00F1573F" w:rsidRDefault="00F1573F" w:rsidP="00E656E9">
      <w:pPr>
        <w:pStyle w:val="a3"/>
        <w:ind w:left="0" w:firstLine="720"/>
        <w:jc w:val="right"/>
        <w:rPr>
          <w:b/>
        </w:rPr>
      </w:pPr>
      <w:r w:rsidRPr="00E656E9">
        <w:rPr>
          <w:b/>
        </w:rPr>
        <w:lastRenderedPageBreak/>
        <w:t>Приложение</w:t>
      </w:r>
      <w:proofErr w:type="gramStart"/>
      <w:r w:rsidRPr="00E656E9">
        <w:rPr>
          <w:b/>
        </w:rPr>
        <w:t xml:space="preserve"> Д</w:t>
      </w:r>
      <w:proofErr w:type="gramEnd"/>
    </w:p>
    <w:p w:rsidR="00E656E9" w:rsidRPr="00E656E9" w:rsidRDefault="00E656E9" w:rsidP="00E656E9">
      <w:pPr>
        <w:pStyle w:val="a3"/>
        <w:ind w:left="0" w:firstLine="720"/>
        <w:jc w:val="right"/>
        <w:rPr>
          <w:b/>
        </w:rPr>
      </w:pPr>
    </w:p>
    <w:p w:rsidR="00A921B3" w:rsidRDefault="00F1573F" w:rsidP="00E656E9">
      <w:pPr>
        <w:pStyle w:val="a3"/>
        <w:ind w:left="0" w:firstLine="720"/>
      </w:pPr>
      <w:r>
        <w:t>Схем</w:t>
      </w:r>
      <w:r w:rsidR="005022D4">
        <w:t>ы</w:t>
      </w:r>
      <w:r w:rsidR="008F585C" w:rsidRPr="004F6D2A">
        <w:t xml:space="preserve"> </w:t>
      </w:r>
      <w:r w:rsidR="004C3F3F">
        <w:t xml:space="preserve">высотного и </w:t>
      </w:r>
      <w:r w:rsidR="00E32BF4" w:rsidRPr="004F6D2A">
        <w:t>градостроительн</w:t>
      </w:r>
      <w:r w:rsidR="008F585C">
        <w:t xml:space="preserve">ого зонирования </w:t>
      </w:r>
      <w:r w:rsidR="00E32BF4" w:rsidRPr="004F6D2A">
        <w:t>кварталов центральной части города Новосибирска</w:t>
      </w:r>
      <w:r w:rsidR="004F6D2A">
        <w:t>.</w:t>
      </w:r>
    </w:p>
    <w:p w:rsidR="004F6D2A" w:rsidRDefault="00B10161" w:rsidP="00E656E9">
      <w:pPr>
        <w:pStyle w:val="a3"/>
        <w:ind w:left="0" w:firstLine="720"/>
      </w:pPr>
      <w:proofErr w:type="gramStart"/>
      <w:r w:rsidRPr="0008452C">
        <w:t>О</w:t>
      </w:r>
      <w:r w:rsidR="004F6D2A" w:rsidRPr="0008452C">
        <w:t>босновани</w:t>
      </w:r>
      <w:r w:rsidRPr="0008452C">
        <w:t>е</w:t>
      </w:r>
      <w:r w:rsidR="004F6D2A" w:rsidRPr="0008452C">
        <w:t xml:space="preserve"> этажности </w:t>
      </w:r>
      <w:r w:rsidRPr="0008452C">
        <w:t>в установленной территориальной зоне земельных участков</w:t>
      </w:r>
      <w:r w:rsidR="00A907DC" w:rsidRPr="0008452C">
        <w:t xml:space="preserve">, </w:t>
      </w:r>
      <w:r w:rsidR="00C20224" w:rsidRPr="0008452C">
        <w:t xml:space="preserve">предполагаемых к </w:t>
      </w:r>
      <w:r w:rsidR="004F6D2A" w:rsidRPr="0008452C">
        <w:t>развити</w:t>
      </w:r>
      <w:r w:rsidR="00C20224" w:rsidRPr="0008452C">
        <w:t>ю</w:t>
      </w:r>
      <w:r w:rsidR="004F6D2A" w:rsidRPr="0008452C">
        <w:t xml:space="preserve"> застроенных территорий</w:t>
      </w:r>
      <w:r w:rsidR="00C20224" w:rsidRPr="0008452C">
        <w:t xml:space="preserve"> и</w:t>
      </w:r>
      <w:r w:rsidR="004F6D2A" w:rsidRPr="0008452C">
        <w:t xml:space="preserve"> реконструкци</w:t>
      </w:r>
      <w:r w:rsidR="00C20224" w:rsidRPr="0008452C">
        <w:t>и</w:t>
      </w:r>
      <w:r w:rsidR="004F6D2A" w:rsidRPr="0008452C">
        <w:t xml:space="preserve"> з</w:t>
      </w:r>
      <w:r w:rsidR="004F6D2A" w:rsidRPr="0008452C">
        <w:t>а</w:t>
      </w:r>
      <w:r w:rsidR="004F6D2A" w:rsidRPr="0008452C">
        <w:t>стройки частного сектора</w:t>
      </w:r>
      <w:r w:rsidR="00C20224" w:rsidRPr="0008452C">
        <w:t xml:space="preserve"> в кварталах центральной части города Новосибирска</w:t>
      </w:r>
      <w:r w:rsidR="00430026" w:rsidRPr="0008452C">
        <w:t>,</w:t>
      </w:r>
      <w:r w:rsidR="00C20224" w:rsidRPr="0008452C">
        <w:t xml:space="preserve"> о</w:t>
      </w:r>
      <w:r w:rsidR="00C20224" w:rsidRPr="0008452C">
        <w:t>с</w:t>
      </w:r>
      <w:r w:rsidR="00C20224" w:rsidRPr="0008452C">
        <w:t>новывается на следующих данных квартальной застройки</w:t>
      </w:r>
      <w:r w:rsidR="00430026" w:rsidRPr="0008452C">
        <w:t xml:space="preserve">: площади </w:t>
      </w:r>
      <w:r w:rsidR="008E2B2D">
        <w:t xml:space="preserve">жилого </w:t>
      </w:r>
      <w:r w:rsidR="00430026" w:rsidRPr="0008452C">
        <w:t>кварт</w:t>
      </w:r>
      <w:r w:rsidR="00430026" w:rsidRPr="0008452C">
        <w:t>а</w:t>
      </w:r>
      <w:r w:rsidR="00430026" w:rsidRPr="0008452C">
        <w:t>ла (</w:t>
      </w:r>
      <w:r w:rsidR="00430026" w:rsidRPr="0008452C">
        <w:rPr>
          <w:lang w:val="en-US"/>
        </w:rPr>
        <w:t>S</w:t>
      </w:r>
      <w:proofErr w:type="spellStart"/>
      <w:r w:rsidR="008F585C" w:rsidRPr="008F585C">
        <w:rPr>
          <w:vertAlign w:val="subscript"/>
        </w:rPr>
        <w:t>к</w:t>
      </w:r>
      <w:r w:rsidR="00430026" w:rsidRPr="0008452C">
        <w:rPr>
          <w:vertAlign w:val="subscript"/>
        </w:rPr>
        <w:t>в</w:t>
      </w:r>
      <w:proofErr w:type="spellEnd"/>
      <w:r w:rsidR="00430026" w:rsidRPr="0008452C">
        <w:t>, га), расчетно</w:t>
      </w:r>
      <w:r w:rsidR="0001549F">
        <w:t xml:space="preserve">й численности </w:t>
      </w:r>
      <w:r w:rsidR="00430026" w:rsidRPr="0008452C">
        <w:t xml:space="preserve">квартала </w:t>
      </w:r>
      <w:r w:rsidR="0077573B" w:rsidRPr="0008452C">
        <w:t>(</w:t>
      </w:r>
      <w:r w:rsidR="0001549F">
        <w:rPr>
          <w:lang w:val="en-US"/>
        </w:rPr>
        <w:t>N</w:t>
      </w:r>
      <w:r w:rsidR="0008452C" w:rsidRPr="0008452C">
        <w:rPr>
          <w:vertAlign w:val="subscript"/>
        </w:rPr>
        <w:t>р</w:t>
      </w:r>
      <w:r w:rsidR="0008452C" w:rsidRPr="0008452C">
        <w:t xml:space="preserve">, </w:t>
      </w:r>
      <w:r w:rsidR="0001549F">
        <w:t>чел</w:t>
      </w:r>
      <w:r w:rsidR="008E2B2D">
        <w:t>.</w:t>
      </w:r>
      <w:r w:rsidR="0077573B" w:rsidRPr="0008452C">
        <w:t>)</w:t>
      </w:r>
      <w:r w:rsidR="0008452C" w:rsidRPr="0008452C">
        <w:t>, при расчетной плотности н</w:t>
      </w:r>
      <w:r w:rsidR="0008452C" w:rsidRPr="0008452C">
        <w:t>а</w:t>
      </w:r>
      <w:r w:rsidR="0008452C" w:rsidRPr="0008452C">
        <w:t xml:space="preserve">селения в </w:t>
      </w:r>
      <w:r w:rsidR="0008452C">
        <w:t>рекон</w:t>
      </w:r>
      <w:r w:rsidR="008F585C">
        <w:t xml:space="preserve">струируемой территории </w:t>
      </w:r>
      <w:r w:rsidR="00430026" w:rsidRPr="0008452C">
        <w:t>462 чел/га</w:t>
      </w:r>
      <w:r w:rsidR="00CB69B1">
        <w:t xml:space="preserve"> и средней жилищной обесп</w:t>
      </w:r>
      <w:r w:rsidR="00CB69B1">
        <w:t>е</w:t>
      </w:r>
      <w:r w:rsidR="00CB69B1">
        <w:t>ченности 24 кв.м.</w:t>
      </w:r>
      <w:r w:rsidR="0077573B" w:rsidRPr="0008452C">
        <w:t>, фактической</w:t>
      </w:r>
      <w:r w:rsidR="0001549F">
        <w:t xml:space="preserve"> </w:t>
      </w:r>
      <w:r w:rsidR="008B4FE2">
        <w:t>численности жилого</w:t>
      </w:r>
      <w:proofErr w:type="gramEnd"/>
      <w:r w:rsidR="0077573B" w:rsidRPr="0008452C">
        <w:t xml:space="preserve"> квартала</w:t>
      </w:r>
      <w:r w:rsidR="0001549F">
        <w:t xml:space="preserve"> </w:t>
      </w:r>
      <w:r w:rsidR="0008452C" w:rsidRPr="0008452C">
        <w:t>(</w:t>
      </w:r>
      <w:proofErr w:type="gramStart"/>
      <w:r w:rsidR="0077573B" w:rsidRPr="0008452C">
        <w:rPr>
          <w:lang w:val="en-US"/>
        </w:rPr>
        <w:t>N</w:t>
      </w:r>
      <w:proofErr w:type="gramEnd"/>
      <w:r w:rsidR="0008452C" w:rsidRPr="0008452C">
        <w:rPr>
          <w:vertAlign w:val="subscript"/>
        </w:rPr>
        <w:t>ф</w:t>
      </w:r>
      <w:r w:rsidR="0008452C" w:rsidRPr="0008452C">
        <w:t>, чел)</w:t>
      </w:r>
      <w:r w:rsidR="00357B62">
        <w:t xml:space="preserve"> и устано</w:t>
      </w:r>
      <w:r w:rsidR="00357B62">
        <w:t>в</w:t>
      </w:r>
      <w:r w:rsidR="00357B62">
        <w:t>ленного резерва по численности в квартал</w:t>
      </w:r>
      <w:r w:rsidR="008F585C">
        <w:t>е</w:t>
      </w:r>
      <w:r w:rsidR="00E86962">
        <w:t xml:space="preserve"> </w:t>
      </w:r>
      <w:r w:rsidR="00A85972">
        <w:t>(</w:t>
      </w:r>
      <w:r w:rsidR="00357B62">
        <w:rPr>
          <w:lang w:val="en-US"/>
        </w:rPr>
        <w:t>N</w:t>
      </w:r>
      <w:r w:rsidR="00A85972" w:rsidRPr="00A85972">
        <w:rPr>
          <w:vertAlign w:val="subscript"/>
        </w:rPr>
        <w:t>резерв</w:t>
      </w:r>
      <w:r w:rsidR="00A85972">
        <w:t>, чел)</w:t>
      </w:r>
      <w:r w:rsidR="0008452C">
        <w:t>.</w:t>
      </w:r>
    </w:p>
    <w:p w:rsidR="0008452C" w:rsidRDefault="005C7C09" w:rsidP="00E656E9">
      <w:pPr>
        <w:pStyle w:val="a3"/>
        <w:ind w:left="0" w:firstLine="720"/>
      </w:pPr>
      <w:r>
        <w:t>1.</w:t>
      </w:r>
      <w:r w:rsidR="00E656E9">
        <w:t> </w:t>
      </w:r>
      <w:r w:rsidR="00F933DC">
        <w:t>Расчетн</w:t>
      </w:r>
      <w:r w:rsidR="009D3333">
        <w:t>ая численность</w:t>
      </w:r>
      <w:r w:rsidR="00F933DC">
        <w:t xml:space="preserve"> квартала определяется по формуле:</w:t>
      </w:r>
    </w:p>
    <w:p w:rsidR="00F933DC" w:rsidRDefault="008B4FE2" w:rsidP="00E656E9">
      <w:pPr>
        <w:pStyle w:val="a3"/>
        <w:ind w:left="0" w:firstLine="720"/>
      </w:pPr>
      <w:r>
        <w:rPr>
          <w:lang w:val="en-US"/>
        </w:rPr>
        <w:t>N</w:t>
      </w:r>
      <w:proofErr w:type="spellStart"/>
      <w:r w:rsidRPr="0008452C">
        <w:rPr>
          <w:vertAlign w:val="subscript"/>
        </w:rPr>
        <w:t>р</w:t>
      </w:r>
      <w:proofErr w:type="spellEnd"/>
      <w:r>
        <w:t xml:space="preserve"> </w:t>
      </w:r>
      <w:r w:rsidR="00F933DC">
        <w:t>=</w:t>
      </w:r>
      <w:r w:rsidR="008E2B2D" w:rsidRPr="0008452C">
        <w:rPr>
          <w:lang w:val="en-US"/>
        </w:rPr>
        <w:t>S</w:t>
      </w:r>
      <w:proofErr w:type="spellStart"/>
      <w:r w:rsidR="0001549F" w:rsidRPr="0001549F">
        <w:rPr>
          <w:vertAlign w:val="subscript"/>
        </w:rPr>
        <w:t>к</w:t>
      </w:r>
      <w:r w:rsidR="008E2B2D" w:rsidRPr="0008452C">
        <w:rPr>
          <w:vertAlign w:val="subscript"/>
        </w:rPr>
        <w:t>в</w:t>
      </w:r>
      <w:proofErr w:type="spellEnd"/>
      <w:r w:rsidR="00E656E9">
        <w:t>*</w:t>
      </w:r>
      <w:r w:rsidR="000F2CDE" w:rsidRPr="000F2CDE">
        <w:t xml:space="preserve">462 </w:t>
      </w:r>
    </w:p>
    <w:p w:rsidR="00A85972" w:rsidRDefault="00E44C07" w:rsidP="00E656E9">
      <w:pPr>
        <w:pStyle w:val="a3"/>
        <w:ind w:left="0" w:firstLine="720"/>
      </w:pPr>
      <w:r>
        <w:t xml:space="preserve">Фактическая численность устанавливается по </w:t>
      </w:r>
      <w:r w:rsidR="00BD7762">
        <w:t xml:space="preserve">данным </w:t>
      </w:r>
      <w:r w:rsidR="005649BD">
        <w:t>квартала</w:t>
      </w:r>
      <w:r w:rsidR="00357B62">
        <w:t>,</w:t>
      </w:r>
      <w:r w:rsidR="0001549F">
        <w:t xml:space="preserve"> </w:t>
      </w:r>
      <w:r w:rsidR="00357B62">
        <w:t>резерв по численности определяется разницей</w:t>
      </w:r>
      <w:r w:rsidR="0001549F">
        <w:t xml:space="preserve"> </w:t>
      </w:r>
      <w:r w:rsidR="00A85972">
        <w:t xml:space="preserve">расчетной и </w:t>
      </w:r>
      <w:r w:rsidR="00A85972" w:rsidRPr="0008452C">
        <w:t>фактической</w:t>
      </w:r>
      <w:r w:rsidR="00A85972">
        <w:t xml:space="preserve"> численности кварт</w:t>
      </w:r>
      <w:r w:rsidR="00A85972">
        <w:t>а</w:t>
      </w:r>
      <w:r w:rsidR="00A85972">
        <w:t>ла:</w:t>
      </w:r>
    </w:p>
    <w:p w:rsidR="00171028" w:rsidRDefault="00171028" w:rsidP="00E656E9">
      <w:pPr>
        <w:pStyle w:val="a3"/>
        <w:ind w:left="0" w:firstLine="720"/>
      </w:pPr>
    </w:p>
    <w:p w:rsidR="00487082" w:rsidRDefault="00A85972" w:rsidP="00E656E9">
      <w:pPr>
        <w:pStyle w:val="a3"/>
        <w:ind w:left="0" w:firstLine="720"/>
      </w:pPr>
      <w:r>
        <w:rPr>
          <w:lang w:val="en-US"/>
        </w:rPr>
        <w:t>N</w:t>
      </w:r>
      <w:proofErr w:type="spellStart"/>
      <w:r w:rsidRPr="00A85972">
        <w:rPr>
          <w:vertAlign w:val="subscript"/>
        </w:rPr>
        <w:t>резерв</w:t>
      </w:r>
      <w:r>
        <w:t>=</w:t>
      </w:r>
      <w:proofErr w:type="spellEnd"/>
      <w:r w:rsidRPr="0008452C">
        <w:rPr>
          <w:lang w:val="en-US"/>
        </w:rPr>
        <w:t>N</w:t>
      </w:r>
      <w:proofErr w:type="spellStart"/>
      <w:r w:rsidRPr="0008452C">
        <w:rPr>
          <w:vertAlign w:val="subscript"/>
        </w:rPr>
        <w:t>р</w:t>
      </w:r>
      <w:proofErr w:type="spellEnd"/>
      <w:r>
        <w:t>-</w:t>
      </w:r>
      <w:r w:rsidRPr="0008452C">
        <w:rPr>
          <w:lang w:val="en-US"/>
        </w:rPr>
        <w:t>N</w:t>
      </w:r>
      <w:proofErr w:type="spellStart"/>
      <w:r w:rsidRPr="0008452C">
        <w:rPr>
          <w:vertAlign w:val="subscript"/>
        </w:rPr>
        <w:t>ф</w:t>
      </w:r>
      <w:proofErr w:type="spellEnd"/>
      <w:r>
        <w:t xml:space="preserve">, при отрицательном или нулевом показателе </w:t>
      </w:r>
      <w:r w:rsidR="008F585C">
        <w:t xml:space="preserve">численности </w:t>
      </w:r>
      <w:r>
        <w:t>у</w:t>
      </w:r>
      <w:r>
        <w:t>п</w:t>
      </w:r>
      <w:r>
        <w:t>лотнение квартала жилой застройкой</w:t>
      </w:r>
      <w:r w:rsidR="002634FB">
        <w:t xml:space="preserve"> не</w:t>
      </w:r>
      <w:r>
        <w:t>возможно</w:t>
      </w:r>
      <w:r w:rsidR="002634FB">
        <w:t>.</w:t>
      </w:r>
    </w:p>
    <w:p w:rsidR="00645B61" w:rsidRDefault="00222C81" w:rsidP="00E656E9">
      <w:pPr>
        <w:pStyle w:val="a3"/>
        <w:ind w:left="0" w:firstLine="720"/>
      </w:pPr>
      <w:r>
        <w:t>Но п</w:t>
      </w:r>
      <w:r w:rsidR="00645B61">
        <w:t xml:space="preserve">ри условии постоянно меняющейся демографической составляющей </w:t>
      </w:r>
      <w:r w:rsidR="0089567A">
        <w:t>м</w:t>
      </w:r>
      <w:r w:rsidR="0089567A">
        <w:t>е</w:t>
      </w:r>
      <w:r w:rsidR="0089567A">
        <w:t xml:space="preserve">гаполиса </w:t>
      </w:r>
      <w:r w:rsidR="00645B61">
        <w:t xml:space="preserve">в расчете целесообразно </w:t>
      </w:r>
      <w:r w:rsidR="00171028">
        <w:t>использовать</w:t>
      </w:r>
      <w:r w:rsidR="00645B61">
        <w:t xml:space="preserve"> данные фактического жилого фо</w:t>
      </w:r>
      <w:r w:rsidR="00645B61">
        <w:t>н</w:t>
      </w:r>
      <w:r w:rsidR="00645B61">
        <w:t>да ква</w:t>
      </w:r>
      <w:r w:rsidR="00645B61">
        <w:t>р</w:t>
      </w:r>
      <w:r w:rsidR="00645B61">
        <w:t>тала, который определяется по формуле:</w:t>
      </w:r>
    </w:p>
    <w:p w:rsidR="009D3333" w:rsidRDefault="00645B61" w:rsidP="00E656E9">
      <w:pPr>
        <w:pStyle w:val="a3"/>
        <w:ind w:left="0" w:firstLine="720"/>
      </w:pPr>
      <w:r w:rsidRPr="0008452C">
        <w:rPr>
          <w:lang w:val="en-US"/>
        </w:rPr>
        <w:t>S</w:t>
      </w:r>
      <w:proofErr w:type="spellStart"/>
      <w:r>
        <w:rPr>
          <w:vertAlign w:val="subscript"/>
        </w:rPr>
        <w:t>р</w:t>
      </w:r>
      <w:r w:rsidR="00613B24">
        <w:rPr>
          <w:vertAlign w:val="subscript"/>
        </w:rPr>
        <w:t>асчет</w:t>
      </w:r>
      <w:r>
        <w:t>=</w:t>
      </w:r>
      <w:proofErr w:type="spellEnd"/>
      <w:r w:rsidRPr="0008452C">
        <w:rPr>
          <w:lang w:val="en-US"/>
        </w:rPr>
        <w:t>S</w:t>
      </w:r>
      <w:proofErr w:type="spellStart"/>
      <w:r w:rsidRPr="008F585C">
        <w:rPr>
          <w:vertAlign w:val="subscript"/>
        </w:rPr>
        <w:t>к</w:t>
      </w:r>
      <w:r w:rsidRPr="0008452C">
        <w:rPr>
          <w:vertAlign w:val="subscript"/>
        </w:rPr>
        <w:t>в</w:t>
      </w:r>
      <w:proofErr w:type="spellEnd"/>
      <w:r w:rsidR="00E656E9">
        <w:t>*</w:t>
      </w:r>
      <w:r w:rsidRPr="000F2CDE">
        <w:t>462</w:t>
      </w:r>
      <w:r w:rsidR="00E656E9">
        <w:t>*</w:t>
      </w:r>
      <w:r>
        <w:t>24/10000 или</w:t>
      </w:r>
      <w:r w:rsidR="00613B24">
        <w:t xml:space="preserve"> </w:t>
      </w:r>
      <w:r w:rsidRPr="0008452C">
        <w:rPr>
          <w:lang w:val="en-US"/>
        </w:rPr>
        <w:t>S</w:t>
      </w:r>
      <w:proofErr w:type="spellStart"/>
      <w:r>
        <w:rPr>
          <w:vertAlign w:val="subscript"/>
        </w:rPr>
        <w:t>р</w:t>
      </w:r>
      <w:r w:rsidR="00613B24">
        <w:rPr>
          <w:vertAlign w:val="subscript"/>
        </w:rPr>
        <w:t>асчет</w:t>
      </w:r>
      <w:r w:rsidRPr="00B61BB8">
        <w:t>=</w:t>
      </w:r>
      <w:proofErr w:type="spellEnd"/>
      <w:r w:rsidRPr="00B61BB8">
        <w:t xml:space="preserve"> </w:t>
      </w:r>
      <w:r w:rsidRPr="0008452C">
        <w:rPr>
          <w:lang w:val="en-US"/>
        </w:rPr>
        <w:t>S</w:t>
      </w:r>
      <w:proofErr w:type="spellStart"/>
      <w:r w:rsidRPr="008F585C">
        <w:rPr>
          <w:vertAlign w:val="subscript"/>
        </w:rPr>
        <w:t>к</w:t>
      </w:r>
      <w:r w:rsidRPr="0008452C">
        <w:rPr>
          <w:vertAlign w:val="subscript"/>
        </w:rPr>
        <w:t>в</w:t>
      </w:r>
      <w:proofErr w:type="spellEnd"/>
      <w:r w:rsidR="00E656E9">
        <w:t>*</w:t>
      </w:r>
      <w:r>
        <w:t>1</w:t>
      </w:r>
      <w:proofErr w:type="gramStart"/>
      <w:r w:rsidR="00E656E9">
        <w:t>,</w:t>
      </w:r>
      <w:r>
        <w:t>1</w:t>
      </w:r>
      <w:r w:rsidR="00222C81">
        <w:t>088</w:t>
      </w:r>
      <w:proofErr w:type="gramEnd"/>
      <w:r w:rsidR="00222C81">
        <w:t xml:space="preserve"> </w:t>
      </w:r>
      <w:r>
        <w:t xml:space="preserve">(реконструкция), </w:t>
      </w:r>
      <w:r w:rsidRPr="0008452C">
        <w:rPr>
          <w:lang w:val="en-US"/>
        </w:rPr>
        <w:t>S</w:t>
      </w:r>
      <w:proofErr w:type="spellStart"/>
      <w:r>
        <w:rPr>
          <w:vertAlign w:val="subscript"/>
        </w:rPr>
        <w:t>р</w:t>
      </w:r>
      <w:r w:rsidR="00613B24">
        <w:rPr>
          <w:vertAlign w:val="subscript"/>
        </w:rPr>
        <w:t>асчет</w:t>
      </w:r>
      <w:r w:rsidRPr="00B61BB8">
        <w:t>=</w:t>
      </w:r>
      <w:proofErr w:type="spellEnd"/>
      <w:r w:rsidRPr="00B61BB8">
        <w:t xml:space="preserve"> </w:t>
      </w:r>
      <w:r w:rsidRPr="0008452C">
        <w:rPr>
          <w:lang w:val="en-US"/>
        </w:rPr>
        <w:t>S</w:t>
      </w:r>
      <w:proofErr w:type="spellStart"/>
      <w:r w:rsidRPr="008F585C">
        <w:rPr>
          <w:vertAlign w:val="subscript"/>
        </w:rPr>
        <w:t>к</w:t>
      </w:r>
      <w:r w:rsidRPr="0008452C">
        <w:rPr>
          <w:vertAlign w:val="subscript"/>
        </w:rPr>
        <w:t>в</w:t>
      </w:r>
      <w:proofErr w:type="spellEnd"/>
      <w:r w:rsidR="00E656E9">
        <w:t>*</w:t>
      </w:r>
      <w:r>
        <w:t>1.0</w:t>
      </w:r>
      <w:r w:rsidR="00222C81">
        <w:t xml:space="preserve">08 </w:t>
      </w:r>
      <w:r>
        <w:t>(новое строительство)</w:t>
      </w:r>
      <w:r w:rsidR="009D3333">
        <w:t>. при отрицательном или нулевом показателе пл</w:t>
      </w:r>
      <w:r w:rsidR="009D3333">
        <w:t>о</w:t>
      </w:r>
      <w:r w:rsidR="009D3333">
        <w:t>щадей у</w:t>
      </w:r>
      <w:r w:rsidR="009D3333">
        <w:t>п</w:t>
      </w:r>
      <w:r w:rsidR="009D3333">
        <w:t>лотнение квартала жилой застройкой невозможно</w:t>
      </w:r>
      <w:r w:rsidR="00260B48">
        <w:t>.</w:t>
      </w:r>
      <w:r w:rsidR="009D3333">
        <w:t xml:space="preserve"> </w:t>
      </w:r>
    </w:p>
    <w:p w:rsidR="00645B61" w:rsidRDefault="00645B61" w:rsidP="00E656E9">
      <w:pPr>
        <w:pStyle w:val="a3"/>
        <w:ind w:left="0" w:firstLine="720"/>
      </w:pPr>
      <w:r>
        <w:t>Фактический жилой фонд устанавливается по данным квартала,</w:t>
      </w:r>
      <w:r w:rsidR="00613B24">
        <w:t xml:space="preserve"> </w:t>
      </w:r>
      <w:r>
        <w:t>резерв по жилому фонду определяется разницей</w:t>
      </w:r>
      <w:r w:rsidR="00613B24">
        <w:t xml:space="preserve"> </w:t>
      </w:r>
      <w:r>
        <w:t xml:space="preserve">расчетного и </w:t>
      </w:r>
      <w:r w:rsidRPr="0008452C">
        <w:t>фактическо</w:t>
      </w:r>
      <w:r>
        <w:t>го</w:t>
      </w:r>
      <w:r w:rsidR="00613B24">
        <w:t xml:space="preserve"> </w:t>
      </w:r>
      <w:r>
        <w:t>жилого фонда квартала:</w:t>
      </w:r>
    </w:p>
    <w:p w:rsidR="00645B61" w:rsidRDefault="00645B61" w:rsidP="00E656E9">
      <w:pPr>
        <w:pStyle w:val="a3"/>
        <w:ind w:left="0" w:firstLine="720"/>
      </w:pPr>
      <w:r w:rsidRPr="0008452C">
        <w:rPr>
          <w:lang w:val="en-US"/>
        </w:rPr>
        <w:t>S</w:t>
      </w:r>
      <w:r w:rsidRPr="00A85972">
        <w:rPr>
          <w:vertAlign w:val="subscript"/>
        </w:rPr>
        <w:t>резерв</w:t>
      </w:r>
      <w:r>
        <w:t>=</w:t>
      </w:r>
      <w:r w:rsidRPr="0008452C">
        <w:rPr>
          <w:lang w:val="en-US"/>
        </w:rPr>
        <w:t>S</w:t>
      </w:r>
      <w:r w:rsidRPr="0008452C">
        <w:rPr>
          <w:vertAlign w:val="subscript"/>
        </w:rPr>
        <w:t>р</w:t>
      </w:r>
      <w:r>
        <w:rPr>
          <w:vertAlign w:val="subscript"/>
        </w:rPr>
        <w:t>асчет</w:t>
      </w:r>
      <w:r>
        <w:t>-</w:t>
      </w:r>
      <w:r w:rsidRPr="0008452C">
        <w:rPr>
          <w:lang w:val="en-US"/>
        </w:rPr>
        <w:t>S</w:t>
      </w:r>
      <w:r w:rsidRPr="0008452C">
        <w:rPr>
          <w:vertAlign w:val="subscript"/>
        </w:rPr>
        <w:t>ф</w:t>
      </w:r>
      <w:r>
        <w:rPr>
          <w:vertAlign w:val="subscript"/>
        </w:rPr>
        <w:t>акт</w:t>
      </w:r>
      <w:r w:rsidR="009D3333">
        <w:rPr>
          <w:vertAlign w:val="subscript"/>
        </w:rPr>
        <w:t>,</w:t>
      </w:r>
    </w:p>
    <w:p w:rsidR="009D3333" w:rsidRDefault="009D3333" w:rsidP="00E656E9">
      <w:pPr>
        <w:pStyle w:val="a3"/>
        <w:ind w:left="0" w:firstLine="720"/>
      </w:pPr>
      <w:r>
        <w:t>При отрицательном или нулевом показателе резервных жилых площадей у</w:t>
      </w:r>
      <w:r>
        <w:t>п</w:t>
      </w:r>
      <w:r>
        <w:t>лотн</w:t>
      </w:r>
      <w:r>
        <w:t>е</w:t>
      </w:r>
      <w:r>
        <w:t xml:space="preserve">ние квартала жилой застройкой невозможно. </w:t>
      </w:r>
    </w:p>
    <w:p w:rsidR="00E44C07" w:rsidRDefault="005C7C09" w:rsidP="00E656E9">
      <w:pPr>
        <w:pStyle w:val="a3"/>
        <w:ind w:left="0" w:firstLine="720"/>
      </w:pPr>
      <w:r>
        <w:t>2.</w:t>
      </w:r>
      <w:r w:rsidR="00E656E9">
        <w:t> </w:t>
      </w:r>
      <w:r w:rsidR="00C416EF">
        <w:t xml:space="preserve">Исходя из данных резерва численности населения </w:t>
      </w:r>
      <w:r w:rsidR="009D3333">
        <w:t xml:space="preserve">(жилых площадей) </w:t>
      </w:r>
      <w:r w:rsidR="00C416EF">
        <w:t>ква</w:t>
      </w:r>
      <w:r w:rsidR="00C416EF">
        <w:t>р</w:t>
      </w:r>
      <w:r w:rsidR="00C416EF">
        <w:t>тала определяем площадь элементов благоустройства территории земельного уч</w:t>
      </w:r>
      <w:r w:rsidR="00C416EF">
        <w:t>а</w:t>
      </w:r>
      <w:r w:rsidR="00C416EF">
        <w:t>стка (</w:t>
      </w:r>
      <w:r w:rsidR="00C416EF">
        <w:rPr>
          <w:lang w:val="en-US"/>
        </w:rPr>
        <w:t>S</w:t>
      </w:r>
      <w:r w:rsidR="00C416EF" w:rsidRPr="00C416EF">
        <w:rPr>
          <w:vertAlign w:val="subscript"/>
        </w:rPr>
        <w:t>благ</w:t>
      </w:r>
      <w:r w:rsidR="00C416EF">
        <w:t>, м</w:t>
      </w:r>
      <w:proofErr w:type="gramStart"/>
      <w:r w:rsidR="00C416EF" w:rsidRPr="00C416EF">
        <w:rPr>
          <w:vertAlign w:val="superscript"/>
        </w:rPr>
        <w:t>2</w:t>
      </w:r>
      <w:proofErr w:type="gramEnd"/>
      <w:r w:rsidR="00C416EF">
        <w:t xml:space="preserve">) и площадь застройки земельного участка </w:t>
      </w:r>
      <w:r w:rsidR="008F0405">
        <w:t>(</w:t>
      </w:r>
      <w:r w:rsidR="008F0405">
        <w:rPr>
          <w:lang w:val="en-US"/>
        </w:rPr>
        <w:t>S</w:t>
      </w:r>
      <w:r w:rsidR="008F0405">
        <w:rPr>
          <w:vertAlign w:val="subscript"/>
        </w:rPr>
        <w:t>з</w:t>
      </w:r>
      <w:r w:rsidR="008F0405">
        <w:t>, м</w:t>
      </w:r>
      <w:r w:rsidR="008F0405" w:rsidRPr="00C416EF">
        <w:rPr>
          <w:vertAlign w:val="superscript"/>
        </w:rPr>
        <w:t>2</w:t>
      </w:r>
      <w:r w:rsidR="008F0405">
        <w:t>)</w:t>
      </w:r>
      <w:r w:rsidR="002D1278">
        <w:t>:</w:t>
      </w:r>
    </w:p>
    <w:p w:rsidR="002D1278" w:rsidRPr="00613B24" w:rsidRDefault="002D1278" w:rsidP="00E656E9">
      <w:pPr>
        <w:pStyle w:val="a3"/>
        <w:ind w:left="0" w:firstLine="720"/>
      </w:pPr>
      <w:r>
        <w:rPr>
          <w:lang w:val="en-US"/>
        </w:rPr>
        <w:t>S</w:t>
      </w:r>
      <w:r w:rsidRPr="00C416EF">
        <w:rPr>
          <w:vertAlign w:val="subscript"/>
        </w:rPr>
        <w:t>благ</w:t>
      </w:r>
      <w:r>
        <w:t>=</w:t>
      </w:r>
      <w:r>
        <w:rPr>
          <w:lang w:val="en-US"/>
        </w:rPr>
        <w:t>N</w:t>
      </w:r>
      <w:r w:rsidRPr="00A85972">
        <w:rPr>
          <w:vertAlign w:val="subscript"/>
        </w:rPr>
        <w:t>резерв</w:t>
      </w:r>
      <w:r>
        <w:t xml:space="preserve"> х 14</w:t>
      </w:r>
      <w:proofErr w:type="gramStart"/>
      <w:r>
        <w:t>,2</w:t>
      </w:r>
      <w:proofErr w:type="gramEnd"/>
      <w:r>
        <w:t xml:space="preserve"> м</w:t>
      </w:r>
      <w:r w:rsidRPr="002D1278">
        <w:rPr>
          <w:vertAlign w:val="superscript"/>
        </w:rPr>
        <w:t>2</w:t>
      </w:r>
      <w:r>
        <w:t xml:space="preserve"> </w:t>
      </w:r>
      <w:r w:rsidR="00613B24">
        <w:t xml:space="preserve">или </w:t>
      </w:r>
      <w:r w:rsidR="00613B24">
        <w:rPr>
          <w:lang w:val="en-US"/>
        </w:rPr>
        <w:t>S</w:t>
      </w:r>
      <w:r w:rsidR="00613B24" w:rsidRPr="00C416EF">
        <w:rPr>
          <w:vertAlign w:val="subscript"/>
        </w:rPr>
        <w:t>благ</w:t>
      </w:r>
      <w:r w:rsidR="00613B24">
        <w:t>=</w:t>
      </w:r>
      <w:r w:rsidR="00613B24" w:rsidRPr="0008452C">
        <w:rPr>
          <w:lang w:val="en-US"/>
        </w:rPr>
        <w:t>S</w:t>
      </w:r>
      <w:r w:rsidR="00613B24">
        <w:rPr>
          <w:vertAlign w:val="subscript"/>
        </w:rPr>
        <w:t>резерв</w:t>
      </w:r>
      <w:r w:rsidR="00613B24">
        <w:t xml:space="preserve"> х 0,59 м</w:t>
      </w:r>
      <w:r w:rsidR="00613B24" w:rsidRPr="002D1278">
        <w:rPr>
          <w:vertAlign w:val="superscript"/>
        </w:rPr>
        <w:t>2</w:t>
      </w:r>
      <w:r w:rsidR="00613B24">
        <w:t xml:space="preserve"> (см. таб.1)</w:t>
      </w:r>
    </w:p>
    <w:p w:rsidR="00D515B9" w:rsidRDefault="002D1278" w:rsidP="00E656E9">
      <w:pPr>
        <w:pStyle w:val="a3"/>
        <w:ind w:left="0" w:firstLine="720"/>
      </w:pPr>
      <w:r>
        <w:rPr>
          <w:lang w:val="en-US"/>
        </w:rPr>
        <w:t>S</w:t>
      </w:r>
      <w:proofErr w:type="spellStart"/>
      <w:r>
        <w:rPr>
          <w:vertAlign w:val="subscript"/>
        </w:rPr>
        <w:t>з</w:t>
      </w:r>
      <w:r w:rsidR="008F585C">
        <w:rPr>
          <w:vertAlign w:val="subscript"/>
        </w:rPr>
        <w:t>астр</w:t>
      </w:r>
      <w:r>
        <w:t>=</w:t>
      </w:r>
      <w:proofErr w:type="spellEnd"/>
      <w:r>
        <w:rPr>
          <w:lang w:val="en-US"/>
        </w:rPr>
        <w:t>S</w:t>
      </w:r>
      <w:proofErr w:type="spellStart"/>
      <w:r>
        <w:rPr>
          <w:vertAlign w:val="subscript"/>
        </w:rPr>
        <w:t>зу</w:t>
      </w:r>
      <w:proofErr w:type="spellEnd"/>
      <w:r>
        <w:t xml:space="preserve"> - </w:t>
      </w:r>
      <w:r>
        <w:rPr>
          <w:lang w:val="en-US"/>
        </w:rPr>
        <w:t>S</w:t>
      </w:r>
      <w:r w:rsidRPr="00C416EF">
        <w:rPr>
          <w:vertAlign w:val="subscript"/>
        </w:rPr>
        <w:t>благ</w:t>
      </w:r>
      <w:r>
        <w:t xml:space="preserve">, </w:t>
      </w:r>
    </w:p>
    <w:p w:rsidR="002D1278" w:rsidRPr="00D60DE6" w:rsidRDefault="002D1278" w:rsidP="00E656E9">
      <w:pPr>
        <w:pStyle w:val="a3"/>
        <w:ind w:left="0" w:firstLine="720"/>
      </w:pPr>
      <w:r w:rsidRPr="00D60DE6">
        <w:t xml:space="preserve">где </w:t>
      </w:r>
      <w:proofErr w:type="gramStart"/>
      <w:r w:rsidR="00A11508" w:rsidRPr="00D60DE6">
        <w:rPr>
          <w:lang w:val="en-US"/>
        </w:rPr>
        <w:t>S</w:t>
      </w:r>
      <w:proofErr w:type="spellStart"/>
      <w:proofErr w:type="gramEnd"/>
      <w:r w:rsidR="00A11508" w:rsidRPr="00D60DE6">
        <w:rPr>
          <w:vertAlign w:val="subscript"/>
        </w:rPr>
        <w:t>зу</w:t>
      </w:r>
      <w:proofErr w:type="spellEnd"/>
      <w:r w:rsidR="001F04B5" w:rsidRPr="00D60DE6">
        <w:t>–площадь земельного участка</w:t>
      </w:r>
      <w:r w:rsidR="00CB1D85" w:rsidRPr="00D60DE6">
        <w:t>, предполагаемого к комплексной мног</w:t>
      </w:r>
      <w:r w:rsidR="00CB1D85" w:rsidRPr="00D60DE6">
        <w:t>о</w:t>
      </w:r>
      <w:r w:rsidR="00CB1D85" w:rsidRPr="00D60DE6">
        <w:t>этажной жилой застройке</w:t>
      </w:r>
      <w:r w:rsidR="005C7C09" w:rsidRPr="00D60DE6">
        <w:t xml:space="preserve">. </w:t>
      </w:r>
    </w:p>
    <w:p w:rsidR="005C7C09" w:rsidRDefault="005C7C09" w:rsidP="00E656E9">
      <w:pPr>
        <w:pStyle w:val="a3"/>
        <w:ind w:left="0" w:firstLine="720"/>
      </w:pPr>
      <w:r>
        <w:t>3.</w:t>
      </w:r>
      <w:r w:rsidR="00E656E9">
        <w:t> </w:t>
      </w:r>
      <w:r>
        <w:t xml:space="preserve">Определяем </w:t>
      </w:r>
      <w:r w:rsidRPr="0034729E">
        <w:rPr>
          <w:rFonts w:eastAsia="Times New Roman"/>
        </w:rPr>
        <w:t xml:space="preserve">коэффициент </w:t>
      </w:r>
      <w:r>
        <w:rPr>
          <w:rFonts w:eastAsia="Times New Roman"/>
        </w:rPr>
        <w:t xml:space="preserve">(процент) </w:t>
      </w:r>
      <w:r w:rsidRPr="0034729E">
        <w:rPr>
          <w:rFonts w:eastAsia="Times New Roman"/>
        </w:rPr>
        <w:t>застройки</w:t>
      </w:r>
      <w:r>
        <w:rPr>
          <w:rFonts w:eastAsia="Times New Roman"/>
        </w:rPr>
        <w:t>:</w:t>
      </w:r>
    </w:p>
    <w:p w:rsidR="009D3333" w:rsidRDefault="005C7C09" w:rsidP="00E656E9">
      <w:pPr>
        <w:pStyle w:val="a3"/>
        <w:ind w:left="0" w:firstLine="720"/>
      </w:pPr>
      <w:proofErr w:type="spellStart"/>
      <w:r w:rsidRPr="0034729E">
        <w:t>К</w:t>
      </w:r>
      <w:r w:rsidRPr="0034729E">
        <w:rPr>
          <w:vertAlign w:val="subscript"/>
        </w:rPr>
        <w:t>з</w:t>
      </w:r>
      <w:r>
        <w:t>=</w:t>
      </w:r>
      <w:proofErr w:type="spellEnd"/>
      <w:proofErr w:type="gramStart"/>
      <w:r w:rsidRPr="009D3333">
        <w:rPr>
          <w:lang w:val="en-US"/>
        </w:rPr>
        <w:t>S</w:t>
      </w:r>
      <w:proofErr w:type="spellStart"/>
      <w:proofErr w:type="gramEnd"/>
      <w:r w:rsidRPr="009D3333">
        <w:rPr>
          <w:vertAlign w:val="subscript"/>
        </w:rPr>
        <w:t>з</w:t>
      </w:r>
      <w:r w:rsidR="008F585C" w:rsidRPr="009D3333">
        <w:rPr>
          <w:vertAlign w:val="subscript"/>
        </w:rPr>
        <w:t>астр</w:t>
      </w:r>
      <w:proofErr w:type="spellEnd"/>
      <w:r>
        <w:t xml:space="preserve"> </w:t>
      </w:r>
    </w:p>
    <w:p w:rsidR="005C7C09" w:rsidRDefault="009D3333" w:rsidP="00E656E9">
      <w:pPr>
        <w:pStyle w:val="a3"/>
        <w:ind w:left="0" w:firstLine="720"/>
        <w:rPr>
          <w:vertAlign w:val="subscript"/>
        </w:rPr>
      </w:pPr>
      <w:r>
        <w:t xml:space="preserve">       </w:t>
      </w:r>
      <w:r w:rsidR="005C7C09">
        <w:rPr>
          <w:lang w:val="en-US"/>
        </w:rPr>
        <w:t>S</w:t>
      </w:r>
      <w:proofErr w:type="spellStart"/>
      <w:r w:rsidR="005C7C09">
        <w:rPr>
          <w:vertAlign w:val="subscript"/>
        </w:rPr>
        <w:t>з</w:t>
      </w:r>
      <w:r w:rsidR="008F585C">
        <w:rPr>
          <w:vertAlign w:val="subscript"/>
        </w:rPr>
        <w:t>у</w:t>
      </w:r>
      <w:proofErr w:type="spellEnd"/>
    </w:p>
    <w:p w:rsidR="00B745EA" w:rsidRPr="00E86962" w:rsidRDefault="005C7C09" w:rsidP="00E656E9">
      <w:pPr>
        <w:ind w:firstLine="720"/>
      </w:pPr>
      <w:r>
        <w:t>4.</w:t>
      </w:r>
      <w:r w:rsidR="00E656E9">
        <w:t> </w:t>
      </w:r>
      <w:r w:rsidR="00B745EA">
        <w:t xml:space="preserve">Определяем </w:t>
      </w:r>
      <w:r w:rsidR="00B745EA" w:rsidRPr="0034729E">
        <w:rPr>
          <w:rFonts w:eastAsia="Times New Roman"/>
        </w:rPr>
        <w:t xml:space="preserve">коэффициент </w:t>
      </w:r>
      <w:r w:rsidR="00B745EA">
        <w:rPr>
          <w:rFonts w:eastAsia="Times New Roman"/>
        </w:rPr>
        <w:t xml:space="preserve">плотности </w:t>
      </w:r>
      <w:r w:rsidR="00B745EA" w:rsidRPr="00E86962">
        <w:rPr>
          <w:rFonts w:eastAsia="Times New Roman"/>
        </w:rPr>
        <w:t>застройки</w:t>
      </w:r>
      <w:r w:rsidR="00E86962" w:rsidRPr="00E86962">
        <w:rPr>
          <w:rFonts w:eastAsia="Times New Roman"/>
        </w:rPr>
        <w:t xml:space="preserve"> жилой зоны</w:t>
      </w:r>
      <w:r w:rsidR="00613B24">
        <w:rPr>
          <w:rFonts w:eastAsia="Times New Roman"/>
        </w:rPr>
        <w:t xml:space="preserve"> (нетто)</w:t>
      </w:r>
      <w:r w:rsidR="00B745EA" w:rsidRPr="00E86962">
        <w:rPr>
          <w:rFonts w:eastAsia="Times New Roman"/>
        </w:rPr>
        <w:t>:</w:t>
      </w:r>
    </w:p>
    <w:p w:rsidR="00B745EA" w:rsidRPr="00D60DE6" w:rsidRDefault="0043000A" w:rsidP="00E656E9">
      <w:pPr>
        <w:pStyle w:val="a3"/>
        <w:ind w:left="0" w:firstLine="720"/>
        <w:rPr>
          <w:b/>
          <w:vertAlign w:val="subscript"/>
        </w:rPr>
      </w:pPr>
      <w:r w:rsidRPr="00E86962">
        <w:rPr>
          <w:lang w:val="en-US"/>
        </w:rPr>
        <w:t>K</w:t>
      </w:r>
      <w:proofErr w:type="spellStart"/>
      <w:r w:rsidRPr="00E86962">
        <w:rPr>
          <w:vertAlign w:val="subscript"/>
        </w:rPr>
        <w:t>пз</w:t>
      </w:r>
      <w:r w:rsidR="00B745EA" w:rsidRPr="00E86962">
        <w:t>=</w:t>
      </w:r>
      <w:proofErr w:type="spellEnd"/>
      <w:r w:rsidRPr="00E656E9">
        <w:rPr>
          <w:lang w:val="en-US"/>
        </w:rPr>
        <w:t>S</w:t>
      </w:r>
      <w:r w:rsidR="0089567A" w:rsidRPr="00E656E9">
        <w:rPr>
          <w:vertAlign w:val="subscript"/>
        </w:rPr>
        <w:t>расчет</w:t>
      </w:r>
      <w:r w:rsidR="00E656E9" w:rsidRPr="00E656E9">
        <w:rPr>
          <w:vertAlign w:val="subscript"/>
        </w:rPr>
        <w:t>/</w:t>
      </w:r>
      <w:r w:rsidR="00B745EA" w:rsidRPr="0034729E">
        <w:rPr>
          <w:lang w:val="en-US"/>
        </w:rPr>
        <w:t>S</w:t>
      </w:r>
      <w:proofErr w:type="spellStart"/>
      <w:r w:rsidR="00B745EA" w:rsidRPr="0034729E">
        <w:rPr>
          <w:vertAlign w:val="subscript"/>
        </w:rPr>
        <w:t>зу</w:t>
      </w:r>
      <w:proofErr w:type="spellEnd"/>
      <w:r w:rsidR="00B745EA" w:rsidRPr="0034729E">
        <w:rPr>
          <w:vertAlign w:val="subscript"/>
        </w:rPr>
        <w:t>,</w:t>
      </w:r>
    </w:p>
    <w:p w:rsidR="00261154" w:rsidRDefault="0043000A" w:rsidP="00E656E9">
      <w:pPr>
        <w:ind w:firstLine="720"/>
      </w:pPr>
      <w:r>
        <w:rPr>
          <w:rFonts w:eastAsia="Times New Roman"/>
        </w:rPr>
        <w:t>5.</w:t>
      </w:r>
      <w:r w:rsidR="00E656E9">
        <w:rPr>
          <w:rFonts w:eastAsia="Times New Roman"/>
        </w:rPr>
        <w:t> </w:t>
      </w:r>
      <w:r>
        <w:rPr>
          <w:rFonts w:eastAsia="Times New Roman"/>
        </w:rPr>
        <w:t xml:space="preserve">Полученные </w:t>
      </w:r>
      <w:r w:rsidRPr="0034729E">
        <w:rPr>
          <w:rFonts w:eastAsia="Times New Roman"/>
        </w:rPr>
        <w:t>коэффициент</w:t>
      </w:r>
      <w:r>
        <w:rPr>
          <w:rFonts w:eastAsia="Times New Roman"/>
        </w:rPr>
        <w:t xml:space="preserve">ы </w:t>
      </w:r>
      <w:r w:rsidRPr="0034729E">
        <w:rPr>
          <w:rFonts w:eastAsia="Times New Roman"/>
        </w:rPr>
        <w:t>застройки</w:t>
      </w:r>
      <w:r w:rsidR="00E86962">
        <w:rPr>
          <w:rFonts w:eastAsia="Times New Roman"/>
        </w:rPr>
        <w:t xml:space="preserve"> </w:t>
      </w:r>
      <w:r>
        <w:t>(</w:t>
      </w:r>
      <w:proofErr w:type="spellStart"/>
      <w:r w:rsidRPr="0034729E">
        <w:t>К</w:t>
      </w:r>
      <w:r w:rsidRPr="0034729E">
        <w:rPr>
          <w:vertAlign w:val="subscript"/>
        </w:rPr>
        <w:t>з</w:t>
      </w:r>
      <w:proofErr w:type="spellEnd"/>
      <w:r>
        <w:t xml:space="preserve">) и </w:t>
      </w:r>
      <w:r w:rsidR="00D77E5C">
        <w:t xml:space="preserve">плотности </w:t>
      </w:r>
      <w:r w:rsidR="001751CE">
        <w:t xml:space="preserve">застройки </w:t>
      </w:r>
      <w:r w:rsidR="00261154">
        <w:t>(</w:t>
      </w:r>
      <w:r w:rsidR="00D60DE6" w:rsidRPr="0034729E">
        <w:rPr>
          <w:lang w:val="en-US"/>
        </w:rPr>
        <w:t>K</w:t>
      </w:r>
      <w:proofErr w:type="spellStart"/>
      <w:r w:rsidR="00D60DE6" w:rsidRPr="0034729E">
        <w:rPr>
          <w:vertAlign w:val="subscript"/>
        </w:rPr>
        <w:t>пз</w:t>
      </w:r>
      <w:proofErr w:type="spellEnd"/>
      <w:r w:rsidR="00261154">
        <w:t>)</w:t>
      </w:r>
      <w:r w:rsidR="00222C81">
        <w:t xml:space="preserve"> </w:t>
      </w:r>
      <w:r w:rsidR="001751CE">
        <w:t>сра</w:t>
      </w:r>
      <w:r w:rsidR="001751CE">
        <w:t>в</w:t>
      </w:r>
      <w:r w:rsidR="001751CE">
        <w:t>нива</w:t>
      </w:r>
      <w:r w:rsidR="00D60DE6">
        <w:t xml:space="preserve">ем с данными </w:t>
      </w:r>
      <w:r w:rsidR="007C45B7">
        <w:t xml:space="preserve">нормативных показателей плотности застройки территориальных зон в </w:t>
      </w:r>
      <w:r w:rsidR="007C45B7" w:rsidRPr="00611864">
        <w:rPr>
          <w:i/>
        </w:rPr>
        <w:t>приложении</w:t>
      </w:r>
      <w:proofErr w:type="gramStart"/>
      <w:r w:rsidR="007C45B7" w:rsidRPr="00611864">
        <w:rPr>
          <w:i/>
        </w:rPr>
        <w:t xml:space="preserve"> А</w:t>
      </w:r>
      <w:proofErr w:type="gramEnd"/>
      <w:r w:rsidR="007C45B7">
        <w:t xml:space="preserve"> и определяем </w:t>
      </w:r>
      <w:r w:rsidR="00261154">
        <w:t>этажность (высотность) застройки.</w:t>
      </w:r>
    </w:p>
    <w:p w:rsidR="00632B9D" w:rsidRDefault="00261154" w:rsidP="00E656E9">
      <w:pPr>
        <w:ind w:firstLine="720"/>
        <w:rPr>
          <w:rFonts w:eastAsia="Times New Roman"/>
        </w:rPr>
      </w:pPr>
      <w:r>
        <w:rPr>
          <w:rFonts w:eastAsia="Times New Roman"/>
        </w:rPr>
        <w:t>6.</w:t>
      </w:r>
      <w:r w:rsidR="00E656E9">
        <w:rPr>
          <w:rFonts w:eastAsia="Times New Roman"/>
        </w:rPr>
        <w:t> </w:t>
      </w:r>
      <w:r>
        <w:rPr>
          <w:rFonts w:eastAsia="Times New Roman"/>
        </w:rPr>
        <w:t>Для уточнения высотности застройки определяются нормативные или уст</w:t>
      </w:r>
      <w:r>
        <w:rPr>
          <w:rFonts w:eastAsia="Times New Roman"/>
        </w:rPr>
        <w:t>а</w:t>
      </w:r>
      <w:r>
        <w:rPr>
          <w:rFonts w:eastAsia="Times New Roman"/>
        </w:rPr>
        <w:t xml:space="preserve">новленные </w:t>
      </w:r>
      <w:r w:rsidR="00611864">
        <w:rPr>
          <w:rFonts w:eastAsia="Times New Roman"/>
        </w:rPr>
        <w:t xml:space="preserve">на территории по отношению к окружающей застройке </w:t>
      </w:r>
      <w:r>
        <w:rPr>
          <w:rFonts w:eastAsia="Times New Roman"/>
        </w:rPr>
        <w:t>ограничения</w:t>
      </w:r>
      <w:r w:rsidR="00AC7FE5">
        <w:rPr>
          <w:rFonts w:eastAsia="Times New Roman"/>
        </w:rPr>
        <w:t xml:space="preserve">: </w:t>
      </w:r>
    </w:p>
    <w:p w:rsidR="00632B9D" w:rsidRDefault="00632B9D" w:rsidP="00E656E9">
      <w:pPr>
        <w:ind w:firstLine="720"/>
        <w:rPr>
          <w:rFonts w:eastAsia="Times New Roman"/>
        </w:rPr>
      </w:pPr>
      <w:r>
        <w:rPr>
          <w:rFonts w:eastAsia="Times New Roman"/>
        </w:rPr>
        <w:t>пожарно-технические</w:t>
      </w:r>
      <w:r w:rsidR="00994EB6">
        <w:rPr>
          <w:rFonts w:eastAsia="Times New Roman"/>
        </w:rPr>
        <w:t xml:space="preserve"> и</w:t>
      </w:r>
      <w:r w:rsidR="00611864">
        <w:rPr>
          <w:rFonts w:eastAsia="Times New Roman"/>
        </w:rPr>
        <w:t xml:space="preserve"> бытовые разрывы;</w:t>
      </w:r>
    </w:p>
    <w:p w:rsidR="00632B9D" w:rsidRDefault="00632B9D" w:rsidP="00E656E9">
      <w:pPr>
        <w:ind w:firstLine="720"/>
        <w:rPr>
          <w:rFonts w:eastAsia="Times New Roman"/>
        </w:rPr>
      </w:pPr>
      <w:r>
        <w:rPr>
          <w:rFonts w:eastAsia="Times New Roman"/>
        </w:rPr>
        <w:t xml:space="preserve">санитарно-гигиенические </w:t>
      </w:r>
      <w:r w:rsidR="00611864">
        <w:rPr>
          <w:rFonts w:eastAsia="Times New Roman"/>
        </w:rPr>
        <w:t>требования соблюдения инсоляции, КЕО;</w:t>
      </w:r>
    </w:p>
    <w:p w:rsidR="00611864" w:rsidRDefault="00611864" w:rsidP="00E656E9">
      <w:pPr>
        <w:ind w:firstLine="720"/>
        <w:rPr>
          <w:rFonts w:eastAsia="Times New Roman"/>
        </w:rPr>
      </w:pPr>
      <w:r>
        <w:rPr>
          <w:rFonts w:eastAsia="Times New Roman"/>
        </w:rPr>
        <w:t xml:space="preserve">инженерно-технические ГО (определение зон возможного </w:t>
      </w:r>
      <w:r w:rsidR="00994EB6">
        <w:rPr>
          <w:rFonts w:eastAsia="Times New Roman"/>
        </w:rPr>
        <w:t xml:space="preserve">распространения </w:t>
      </w:r>
      <w:r w:rsidR="00994EB6">
        <w:rPr>
          <w:rFonts w:eastAsia="Times New Roman"/>
        </w:rPr>
        <w:lastRenderedPageBreak/>
        <w:t>зав</w:t>
      </w:r>
      <w:r w:rsidR="00994EB6">
        <w:rPr>
          <w:rFonts w:eastAsia="Times New Roman"/>
        </w:rPr>
        <w:t>а</w:t>
      </w:r>
      <w:r w:rsidR="00994EB6">
        <w:rPr>
          <w:rFonts w:eastAsia="Times New Roman"/>
        </w:rPr>
        <w:t>лов от зданий);</w:t>
      </w:r>
    </w:p>
    <w:p w:rsidR="00261154" w:rsidRPr="0043000A" w:rsidRDefault="00994EB6" w:rsidP="00E656E9">
      <w:pPr>
        <w:ind w:firstLine="720"/>
        <w:rPr>
          <w:rFonts w:eastAsia="Times New Roman"/>
        </w:rPr>
      </w:pPr>
      <w:r>
        <w:rPr>
          <w:rFonts w:eastAsia="Times New Roman"/>
        </w:rPr>
        <w:t xml:space="preserve">зоны </w:t>
      </w:r>
      <w:r w:rsidR="00280AF3">
        <w:rPr>
          <w:rFonts w:eastAsia="Times New Roman"/>
        </w:rPr>
        <w:t xml:space="preserve">охраны памятников и </w:t>
      </w:r>
      <w:r>
        <w:rPr>
          <w:rFonts w:eastAsia="Times New Roman"/>
        </w:rPr>
        <w:t>регулирования застройки</w:t>
      </w:r>
      <w:r w:rsidR="005A0828">
        <w:rPr>
          <w:rFonts w:eastAsia="Times New Roman"/>
        </w:rPr>
        <w:t xml:space="preserve"> в </w:t>
      </w:r>
      <w:proofErr w:type="spellStart"/>
      <w:r w:rsidR="005A0828">
        <w:rPr>
          <w:rFonts w:eastAsia="Times New Roman"/>
        </w:rPr>
        <w:t>историческо</w:t>
      </w:r>
      <w:r w:rsidR="00280AF3">
        <w:rPr>
          <w:rFonts w:eastAsia="Times New Roman"/>
        </w:rPr>
        <w:t>мцентре</w:t>
      </w:r>
      <w:proofErr w:type="spellEnd"/>
      <w:r w:rsidR="00280AF3">
        <w:rPr>
          <w:rFonts w:eastAsia="Times New Roman"/>
        </w:rPr>
        <w:t xml:space="preserve"> города Новосибирска</w:t>
      </w:r>
      <w:r w:rsidR="00E656E9">
        <w:rPr>
          <w:rFonts w:eastAsia="Times New Roman"/>
        </w:rPr>
        <w:t xml:space="preserve"> </w:t>
      </w:r>
      <w:r w:rsidR="00632B9D">
        <w:rPr>
          <w:rFonts w:eastAsia="Times New Roman"/>
        </w:rPr>
        <w:t>в каждом конкретном случае.</w:t>
      </w:r>
    </w:p>
    <w:p w:rsidR="002D1278" w:rsidRPr="001F04B5" w:rsidRDefault="002D1278" w:rsidP="00332E12">
      <w:pPr>
        <w:pStyle w:val="a3"/>
      </w:pPr>
    </w:p>
    <w:p w:rsidR="00CA4633" w:rsidRPr="00E656E9" w:rsidRDefault="00CA4633" w:rsidP="00332E12">
      <w:pPr>
        <w:pStyle w:val="a3"/>
        <w:rPr>
          <w:b/>
        </w:rPr>
      </w:pPr>
      <w:r w:rsidRPr="00E656E9">
        <w:rPr>
          <w:b/>
        </w:rPr>
        <w:t>Ограничения высотности зданий</w:t>
      </w:r>
      <w:r w:rsidR="002D6D57" w:rsidRPr="00E656E9">
        <w:rPr>
          <w:b/>
        </w:rPr>
        <w:t xml:space="preserve"> (сооружений)</w:t>
      </w:r>
    </w:p>
    <w:p w:rsidR="00983C5F" w:rsidRPr="00131189" w:rsidRDefault="00983C5F" w:rsidP="00332E12">
      <w:pPr>
        <w:pStyle w:val="a3"/>
      </w:pPr>
    </w:p>
    <w:p w:rsidR="00F651B1" w:rsidRPr="00131189" w:rsidRDefault="00F651B1" w:rsidP="00E656E9">
      <w:pPr>
        <w:pStyle w:val="rmcrtpbt"/>
        <w:spacing w:before="0" w:beforeAutospacing="0" w:after="0" w:afterAutospacing="0"/>
        <w:ind w:firstLine="709"/>
        <w:rPr>
          <w:sz w:val="20"/>
          <w:szCs w:val="20"/>
        </w:rPr>
      </w:pPr>
      <w:r w:rsidRPr="00131189">
        <w:t xml:space="preserve">При установлении высотного регламента предлагается нормирование общей высоты здания в метрах. При этом </w:t>
      </w:r>
      <w:r w:rsidRPr="00E656E9">
        <w:rPr>
          <w:b/>
        </w:rPr>
        <w:t>за общую высоту здания принята вертикаль от спланированной поверхности до конька кровли (при скатных кровлях) или верха глухого парапета плоской кровли</w:t>
      </w:r>
      <w:r w:rsidRPr="00131189">
        <w:t xml:space="preserve">. Антенны, трубы, </w:t>
      </w:r>
      <w:r w:rsidR="00E137AE">
        <w:t>вентиляционные и ли</w:t>
      </w:r>
      <w:r w:rsidR="00E137AE">
        <w:t>ф</w:t>
      </w:r>
      <w:r w:rsidR="00E137AE">
        <w:t>товые шахты, технич</w:t>
      </w:r>
      <w:r w:rsidR="00E137AE">
        <w:t>е</w:t>
      </w:r>
      <w:r w:rsidR="00E137AE">
        <w:t xml:space="preserve">ские сооружения в уровне кровли, </w:t>
      </w:r>
      <w:r w:rsidRPr="00131189">
        <w:t>слуховые окна, в расч</w:t>
      </w:r>
      <w:r w:rsidR="00E656E9">
        <w:t>е</w:t>
      </w:r>
      <w:r w:rsidRPr="00131189">
        <w:t>т не приняты.</w:t>
      </w:r>
    </w:p>
    <w:p w:rsidR="00990B92" w:rsidRDefault="001B3293" w:rsidP="00E656E9">
      <w:pPr>
        <w:ind w:firstLine="709"/>
      </w:pPr>
      <w:r w:rsidRPr="001B3293">
        <w:t>Высота зданий, сооружений, предполагаемых к новому строительству (реко</w:t>
      </w:r>
      <w:r w:rsidRPr="001B3293">
        <w:t>н</w:t>
      </w:r>
      <w:r w:rsidRPr="001B3293">
        <w:t xml:space="preserve">струкции) </w:t>
      </w:r>
      <w:r w:rsidR="005C21EE">
        <w:t>в центральной части города Новосибирска в условиях с</w:t>
      </w:r>
      <w:r w:rsidR="000C0BD8">
        <w:t>уществующей з</w:t>
      </w:r>
      <w:r w:rsidR="000C0BD8">
        <w:t>а</w:t>
      </w:r>
      <w:r w:rsidR="000C0BD8">
        <w:t xml:space="preserve">стройки кварталов, а </w:t>
      </w:r>
      <w:r w:rsidR="000C0BD8" w:rsidRPr="00097E08">
        <w:t xml:space="preserve">также по линии застройки на магистральных улицах </w:t>
      </w:r>
      <w:r w:rsidRPr="00097E08">
        <w:t>не</w:t>
      </w:r>
      <w:r w:rsidRPr="001B3293">
        <w:t xml:space="preserve"> должна превышать высоту существующих ОКС </w:t>
      </w:r>
      <w:r>
        <w:t xml:space="preserve">на </w:t>
      </w:r>
      <w:r w:rsidRPr="001B3293">
        <w:t>смежных земельных участк</w:t>
      </w:r>
      <w:r w:rsidR="000C0BD8">
        <w:t>ах</w:t>
      </w:r>
      <w:r w:rsidRPr="001B3293">
        <w:t xml:space="preserve"> с допуст</w:t>
      </w:r>
      <w:r w:rsidRPr="001B3293">
        <w:t>и</w:t>
      </w:r>
      <w:r w:rsidRPr="001B3293">
        <w:t>мым п</w:t>
      </w:r>
      <w:r w:rsidRPr="001B3293">
        <w:t>о</w:t>
      </w:r>
      <w:r w:rsidR="00E137AE">
        <w:t xml:space="preserve">вышением до 20%. </w:t>
      </w:r>
    </w:p>
    <w:p w:rsidR="00F651B1" w:rsidRPr="00131189" w:rsidRDefault="00F651B1" w:rsidP="00E656E9">
      <w:pPr>
        <w:pStyle w:val="rmcrtpbt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1B3293">
        <w:t>При назначении регламентированной</w:t>
      </w:r>
      <w:r w:rsidRPr="00131189">
        <w:t xml:space="preserve"> общей высоты здания уч</w:t>
      </w:r>
      <w:r w:rsidR="005F007D">
        <w:t>итывается</w:t>
      </w:r>
      <w:r w:rsidRPr="00131189">
        <w:t xml:space="preserve"> но</w:t>
      </w:r>
      <w:r w:rsidRPr="00131189">
        <w:t>р</w:t>
      </w:r>
      <w:r w:rsidRPr="00131189">
        <w:t>мативная допустимость пожарно-технической</w:t>
      </w:r>
      <w:r w:rsidR="001B3293">
        <w:t xml:space="preserve"> </w:t>
      </w:r>
      <w:r w:rsidRPr="00131189">
        <w:t>высоты (СП118.13330.2012</w:t>
      </w:r>
      <w:r w:rsidR="00C12C0D">
        <w:t>,</w:t>
      </w:r>
      <w:r w:rsidR="001B3293">
        <w:t xml:space="preserve"> </w:t>
      </w:r>
      <w:r w:rsidR="00C12C0D" w:rsidRPr="00E60361">
        <w:rPr>
          <w:bCs/>
        </w:rPr>
        <w:t>СП 54.13330.2011</w:t>
      </w:r>
      <w:r w:rsidRPr="00131189">
        <w:t>), расчётной высоты противостоящего здания (СанПиН 2.2.1/2.1.1.1076-01), высоты по линии застройки (СНиП 2.01.51-90; постановление №46-па</w:t>
      </w:r>
      <w:r w:rsidRPr="00131189">
        <w:rPr>
          <w:rFonts w:ascii="Calibri" w:hAnsi="Calibri"/>
          <w:sz w:val="27"/>
          <w:szCs w:val="27"/>
        </w:rPr>
        <w:t>).</w:t>
      </w:r>
    </w:p>
    <w:p w:rsidR="00F651B1" w:rsidRDefault="00F651B1" w:rsidP="00E656E9">
      <w:pPr>
        <w:pStyle w:val="rmcrtpbt"/>
        <w:spacing w:before="0" w:beforeAutospacing="0" w:after="0" w:afterAutospacing="0"/>
        <w:ind w:firstLine="709"/>
        <w:jc w:val="both"/>
      </w:pPr>
      <w:r w:rsidRPr="00131189">
        <w:t>В тех случаях, когда застройщик имеет намерение к реализации проектов р</w:t>
      </w:r>
      <w:r w:rsidRPr="00131189">
        <w:t>е</w:t>
      </w:r>
      <w:r w:rsidRPr="00131189">
        <w:t>конструкции или нового строительства отклоняющихся от высотного регламента, о</w:t>
      </w:r>
      <w:r w:rsidRPr="00131189">
        <w:t>т</w:t>
      </w:r>
      <w:r w:rsidRPr="00131189">
        <w:t>клон</w:t>
      </w:r>
      <w:r w:rsidRPr="00131189">
        <w:t>е</w:t>
      </w:r>
      <w:r w:rsidRPr="00131189">
        <w:t>ния принимаются или не принимаются через процедуру публичных слушаний, с пр</w:t>
      </w:r>
      <w:r w:rsidRPr="00131189">
        <w:t>и</w:t>
      </w:r>
      <w:r w:rsidRPr="00131189">
        <w:t>влечением всех заинтересованных сторон.</w:t>
      </w:r>
    </w:p>
    <w:p w:rsidR="00E656E9" w:rsidRDefault="00E656E9" w:rsidP="00332E12">
      <w:pPr>
        <w:pStyle w:val="a3"/>
      </w:pPr>
    </w:p>
    <w:p w:rsidR="00EC3867" w:rsidRPr="00E656E9" w:rsidRDefault="00415C85" w:rsidP="00332E12">
      <w:pPr>
        <w:pStyle w:val="a3"/>
        <w:rPr>
          <w:b/>
        </w:rPr>
      </w:pPr>
      <w:r w:rsidRPr="00E656E9">
        <w:rPr>
          <w:b/>
        </w:rPr>
        <w:t>Выводы</w:t>
      </w:r>
    </w:p>
    <w:p w:rsidR="00983C5F" w:rsidRPr="00131189" w:rsidRDefault="00983C5F" w:rsidP="00332E12"/>
    <w:p w:rsidR="00131189" w:rsidRDefault="00131189" w:rsidP="00E656E9">
      <w:pPr>
        <w:pStyle w:val="a3"/>
        <w:ind w:left="0" w:firstLine="720"/>
      </w:pPr>
      <w:r>
        <w:t xml:space="preserve">В действующие правила землепользования и </w:t>
      </w:r>
      <w:proofErr w:type="gramStart"/>
      <w:r>
        <w:t>застройки города</w:t>
      </w:r>
      <w:proofErr w:type="gramEnd"/>
      <w:r>
        <w:t xml:space="preserve"> Новосибирска предлагается ввести коэффициент плотности застройки по территориальным зонам, учитывающий для жилых зон нетто – общую площадь квартир, для о</w:t>
      </w:r>
      <w:r>
        <w:t>б</w:t>
      </w:r>
      <w:r>
        <w:t>щественно-деловой и смешанной застройки брутто - общую площадь зданий</w:t>
      </w:r>
      <w:r w:rsidR="00D84799">
        <w:t xml:space="preserve"> (сооружений)</w:t>
      </w:r>
      <w:r>
        <w:t xml:space="preserve">. </w:t>
      </w:r>
    </w:p>
    <w:p w:rsidR="00131189" w:rsidRDefault="00131189" w:rsidP="00E656E9">
      <w:pPr>
        <w:pStyle w:val="a3"/>
        <w:ind w:left="0" w:firstLine="720"/>
      </w:pPr>
      <w:r>
        <w:t>Заданы параметры максимальной и минимальной (рекомендуемой) высоты</w:t>
      </w:r>
      <w:r w:rsidR="00D84799">
        <w:t xml:space="preserve"> зданий (сооружений) в территориальных зонах жилой, общественно-деловой и см</w:t>
      </w:r>
      <w:r w:rsidR="00D84799">
        <w:t>е</w:t>
      </w:r>
      <w:r w:rsidR="00D84799">
        <w:t>шанной застройки</w:t>
      </w:r>
      <w:r w:rsidR="00E656E9">
        <w:t>.</w:t>
      </w:r>
      <w:r w:rsidR="00D84799">
        <w:t xml:space="preserve"> </w:t>
      </w:r>
    </w:p>
    <w:p w:rsidR="00D84799" w:rsidRDefault="00D84799" w:rsidP="00E656E9">
      <w:pPr>
        <w:pStyle w:val="a3"/>
        <w:ind w:left="0" w:firstLine="720"/>
      </w:pPr>
      <w:r>
        <w:t>В местные нормативы градостроительного проектирования предлагается пр</w:t>
      </w:r>
      <w:r>
        <w:t>и</w:t>
      </w:r>
      <w:r>
        <w:t>вести нормативы расчета элементов благоустройства территории жилой з</w:t>
      </w:r>
      <w:r>
        <w:t>а</w:t>
      </w:r>
      <w:r>
        <w:t>стройки к земельному участку (территориальной зоне)</w:t>
      </w:r>
    </w:p>
    <w:p w:rsidR="00F92295" w:rsidRDefault="00D84799" w:rsidP="005A2E26">
      <w:pPr>
        <w:pStyle w:val="a3"/>
        <w:ind w:left="0" w:firstLine="720"/>
      </w:pPr>
      <w:r w:rsidRPr="001B3293">
        <w:t xml:space="preserve">Составлена </w:t>
      </w:r>
      <w:r w:rsidR="001B3293" w:rsidRPr="001B3293">
        <w:t>схема</w:t>
      </w:r>
      <w:r w:rsidRPr="001B3293">
        <w:t xml:space="preserve"> </w:t>
      </w:r>
      <w:r w:rsidR="001B3293" w:rsidRPr="001B3293">
        <w:t xml:space="preserve">высотного </w:t>
      </w:r>
      <w:r w:rsidR="004F6D2A" w:rsidRPr="001B3293">
        <w:t xml:space="preserve">зонирования </w:t>
      </w:r>
      <w:r w:rsidRPr="001B3293">
        <w:t>центральной части города Новос</w:t>
      </w:r>
      <w:r w:rsidRPr="001B3293">
        <w:t>и</w:t>
      </w:r>
      <w:r w:rsidRPr="001B3293">
        <w:t>бирска</w:t>
      </w:r>
      <w:r w:rsidR="00A36169" w:rsidRPr="001B3293">
        <w:t xml:space="preserve"> и </w:t>
      </w:r>
      <w:r w:rsidR="0094010B">
        <w:t>схема</w:t>
      </w:r>
      <w:r w:rsidR="00C12C0D" w:rsidRPr="001B3293">
        <w:t xml:space="preserve"> </w:t>
      </w:r>
      <w:r w:rsidRPr="001B3293">
        <w:t>градостроительн</w:t>
      </w:r>
      <w:r w:rsidR="00C12C0D" w:rsidRPr="001B3293">
        <w:t xml:space="preserve">огозонирования </w:t>
      </w:r>
      <w:r w:rsidRPr="001B3293">
        <w:t>кварталов центральной части гор</w:t>
      </w:r>
      <w:r w:rsidRPr="001B3293">
        <w:t>о</w:t>
      </w:r>
      <w:r w:rsidRPr="001B3293">
        <w:t>да Новосибирска</w:t>
      </w:r>
      <w:r w:rsidR="00A36169" w:rsidRPr="001B3293">
        <w:t xml:space="preserve"> с обоснованием (расчетом) допустимой этажности на территориях</w:t>
      </w:r>
      <w:r w:rsidR="006C75B9" w:rsidRPr="001B3293">
        <w:t>,</w:t>
      </w:r>
      <w:r w:rsidR="00A36169" w:rsidRPr="001B3293">
        <w:t xml:space="preserve"> предполагаемых к </w:t>
      </w:r>
      <w:r w:rsidR="006C75B9" w:rsidRPr="001B3293">
        <w:t xml:space="preserve">комплексной </w:t>
      </w:r>
      <w:bookmarkStart w:id="19" w:name="_GoBack"/>
      <w:bookmarkEnd w:id="19"/>
      <w:r w:rsidR="006C75B9" w:rsidRPr="001B3293">
        <w:t xml:space="preserve">застройке (развитие застроенных территорий, </w:t>
      </w:r>
      <w:r w:rsidR="004F6D2A" w:rsidRPr="001B3293">
        <w:t>р</w:t>
      </w:r>
      <w:r w:rsidR="004F6D2A" w:rsidRPr="001B3293">
        <w:t>е</w:t>
      </w:r>
      <w:r w:rsidR="004F6D2A" w:rsidRPr="001B3293">
        <w:t>конструкция застройки</w:t>
      </w:r>
      <w:r w:rsidR="006C75B9" w:rsidRPr="001B3293">
        <w:t xml:space="preserve"> частного сектора)</w:t>
      </w:r>
    </w:p>
    <w:p w:rsidR="005A2E26" w:rsidRDefault="005A2E26" w:rsidP="005A2E26">
      <w:pPr>
        <w:pStyle w:val="a3"/>
        <w:ind w:left="0" w:firstLine="720"/>
      </w:pPr>
    </w:p>
    <w:p w:rsidR="005A2E26" w:rsidRDefault="005A2E26" w:rsidP="005A2E26">
      <w:pPr>
        <w:pStyle w:val="a3"/>
        <w:ind w:left="0" w:firstLine="720"/>
      </w:pPr>
    </w:p>
    <w:p w:rsidR="005A2E26" w:rsidRPr="005A2E26" w:rsidRDefault="005A2E26" w:rsidP="005A2E26">
      <w:pPr>
        <w:pStyle w:val="a3"/>
        <w:ind w:left="0"/>
        <w:jc w:val="center"/>
      </w:pPr>
      <w:r w:rsidRPr="005A2E26">
        <w:t>____________</w:t>
      </w:r>
    </w:p>
    <w:sectPr w:rsidR="005A2E26" w:rsidRPr="005A2E26" w:rsidSect="005A2E26">
      <w:pgSz w:w="11906" w:h="16838"/>
      <w:pgMar w:top="1134" w:right="850" w:bottom="1134" w:left="1418" w:header="708" w:footer="708" w:gutter="0"/>
      <w:pgNumType w:start="1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0CE1" w:rsidRDefault="005D0CE1" w:rsidP="00332E12">
      <w:r>
        <w:separator/>
      </w:r>
    </w:p>
  </w:endnote>
  <w:endnote w:type="continuationSeparator" w:id="0">
    <w:p w:rsidR="005D0CE1" w:rsidRDefault="005D0CE1" w:rsidP="00332E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508723"/>
    </w:sdtPr>
    <w:sdtContent>
      <w:p w:rsidR="00E656E9" w:rsidRPr="00BE40C1" w:rsidRDefault="00E656E9" w:rsidP="005A2E26">
        <w:pPr>
          <w:pStyle w:val="ac"/>
          <w:jc w:val="center"/>
        </w:pPr>
        <w:fldSimple w:instr="PAGE   \* MERGEFORMAT">
          <w:r w:rsidR="005A2E26">
            <w:rPr>
              <w:noProof/>
            </w:rPr>
            <w:t>2</w:t>
          </w:r>
        </w:fldSimple>
      </w:p>
    </w:sdtContent>
  </w:sdt>
  <w:p w:rsidR="00E656E9" w:rsidRDefault="00E656E9" w:rsidP="005A2E26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0CE1" w:rsidRDefault="005D0CE1" w:rsidP="00332E12">
      <w:r>
        <w:separator/>
      </w:r>
    </w:p>
  </w:footnote>
  <w:footnote w:type="continuationSeparator" w:id="0">
    <w:p w:rsidR="005D0CE1" w:rsidRDefault="005D0CE1" w:rsidP="00332E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A09AB"/>
    <w:multiLevelType w:val="hybridMultilevel"/>
    <w:tmpl w:val="80FA5DD4"/>
    <w:lvl w:ilvl="0" w:tplc="E2CC64A4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2764628"/>
    <w:multiLevelType w:val="hybridMultilevel"/>
    <w:tmpl w:val="85B4BB6E"/>
    <w:lvl w:ilvl="0" w:tplc="CEE4B9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F97507"/>
    <w:multiLevelType w:val="hybridMultilevel"/>
    <w:tmpl w:val="4434F3A6"/>
    <w:lvl w:ilvl="0" w:tplc="5FE072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3E41677"/>
    <w:multiLevelType w:val="hybridMultilevel"/>
    <w:tmpl w:val="0C72CF20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>
    <w:nsid w:val="26135257"/>
    <w:multiLevelType w:val="hybridMultilevel"/>
    <w:tmpl w:val="18862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264C10"/>
    <w:multiLevelType w:val="hybridMultilevel"/>
    <w:tmpl w:val="A24EFDDC"/>
    <w:lvl w:ilvl="0" w:tplc="0FC8EE1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473658"/>
    <w:multiLevelType w:val="hybridMultilevel"/>
    <w:tmpl w:val="4434F3A6"/>
    <w:lvl w:ilvl="0" w:tplc="5FE072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436464A"/>
    <w:multiLevelType w:val="hybridMultilevel"/>
    <w:tmpl w:val="8BACB4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523A7C"/>
    <w:multiLevelType w:val="hybridMultilevel"/>
    <w:tmpl w:val="C42A2AC2"/>
    <w:lvl w:ilvl="0" w:tplc="382C3F1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4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58BE"/>
    <w:rsid w:val="00001179"/>
    <w:rsid w:val="00012F34"/>
    <w:rsid w:val="0001383D"/>
    <w:rsid w:val="000145C4"/>
    <w:rsid w:val="0001549F"/>
    <w:rsid w:val="000369EA"/>
    <w:rsid w:val="00040418"/>
    <w:rsid w:val="00047628"/>
    <w:rsid w:val="00054343"/>
    <w:rsid w:val="0005734F"/>
    <w:rsid w:val="0005799C"/>
    <w:rsid w:val="00066D35"/>
    <w:rsid w:val="00076EF3"/>
    <w:rsid w:val="0008452C"/>
    <w:rsid w:val="00097E08"/>
    <w:rsid w:val="000A17D5"/>
    <w:rsid w:val="000A2895"/>
    <w:rsid w:val="000B0180"/>
    <w:rsid w:val="000B2D5D"/>
    <w:rsid w:val="000C0BD8"/>
    <w:rsid w:val="000C2FED"/>
    <w:rsid w:val="000D62C4"/>
    <w:rsid w:val="000E6DD3"/>
    <w:rsid w:val="000F2CDE"/>
    <w:rsid w:val="000F6B43"/>
    <w:rsid w:val="001014E8"/>
    <w:rsid w:val="0010365B"/>
    <w:rsid w:val="001053D1"/>
    <w:rsid w:val="00105526"/>
    <w:rsid w:val="0010568B"/>
    <w:rsid w:val="00117828"/>
    <w:rsid w:val="00121613"/>
    <w:rsid w:val="001230FB"/>
    <w:rsid w:val="00131189"/>
    <w:rsid w:val="00134885"/>
    <w:rsid w:val="00136CF2"/>
    <w:rsid w:val="00137CEC"/>
    <w:rsid w:val="001455BF"/>
    <w:rsid w:val="00145B0F"/>
    <w:rsid w:val="00145B84"/>
    <w:rsid w:val="00145F0C"/>
    <w:rsid w:val="00153B51"/>
    <w:rsid w:val="00171028"/>
    <w:rsid w:val="00172101"/>
    <w:rsid w:val="00173501"/>
    <w:rsid w:val="001751CE"/>
    <w:rsid w:val="00177791"/>
    <w:rsid w:val="00181C86"/>
    <w:rsid w:val="001851D8"/>
    <w:rsid w:val="0019472F"/>
    <w:rsid w:val="00195966"/>
    <w:rsid w:val="001A27E4"/>
    <w:rsid w:val="001A5E34"/>
    <w:rsid w:val="001B03BB"/>
    <w:rsid w:val="001B3293"/>
    <w:rsid w:val="001C1F13"/>
    <w:rsid w:val="001C1FD7"/>
    <w:rsid w:val="001D3E40"/>
    <w:rsid w:val="001E6B14"/>
    <w:rsid w:val="001E71BB"/>
    <w:rsid w:val="001F04B5"/>
    <w:rsid w:val="001F3000"/>
    <w:rsid w:val="001F4A93"/>
    <w:rsid w:val="001F59BB"/>
    <w:rsid w:val="002008CE"/>
    <w:rsid w:val="0020350C"/>
    <w:rsid w:val="002037F6"/>
    <w:rsid w:val="00210BD9"/>
    <w:rsid w:val="00210C56"/>
    <w:rsid w:val="00214A74"/>
    <w:rsid w:val="00216DF6"/>
    <w:rsid w:val="0021797F"/>
    <w:rsid w:val="00221306"/>
    <w:rsid w:val="00222C81"/>
    <w:rsid w:val="0022392B"/>
    <w:rsid w:val="00232B83"/>
    <w:rsid w:val="00233F75"/>
    <w:rsid w:val="002359A3"/>
    <w:rsid w:val="00237EDB"/>
    <w:rsid w:val="0024667A"/>
    <w:rsid w:val="00252A10"/>
    <w:rsid w:val="00253EEA"/>
    <w:rsid w:val="00254903"/>
    <w:rsid w:val="002563D1"/>
    <w:rsid w:val="00257D15"/>
    <w:rsid w:val="00260B48"/>
    <w:rsid w:val="00261154"/>
    <w:rsid w:val="002634FB"/>
    <w:rsid w:val="0027563B"/>
    <w:rsid w:val="00275846"/>
    <w:rsid w:val="002759EF"/>
    <w:rsid w:val="00276491"/>
    <w:rsid w:val="00280AF3"/>
    <w:rsid w:val="00291808"/>
    <w:rsid w:val="002958AB"/>
    <w:rsid w:val="00296466"/>
    <w:rsid w:val="00296ADA"/>
    <w:rsid w:val="00297C48"/>
    <w:rsid w:val="002A0487"/>
    <w:rsid w:val="002A192E"/>
    <w:rsid w:val="002A2188"/>
    <w:rsid w:val="002A60B9"/>
    <w:rsid w:val="002A60D4"/>
    <w:rsid w:val="002B6C39"/>
    <w:rsid w:val="002C04A0"/>
    <w:rsid w:val="002C3607"/>
    <w:rsid w:val="002C46E2"/>
    <w:rsid w:val="002D1278"/>
    <w:rsid w:val="002D558C"/>
    <w:rsid w:val="002D6D57"/>
    <w:rsid w:val="002E0262"/>
    <w:rsid w:val="002E1441"/>
    <w:rsid w:val="002F1F5A"/>
    <w:rsid w:val="002F234D"/>
    <w:rsid w:val="002F550B"/>
    <w:rsid w:val="00301711"/>
    <w:rsid w:val="003022E6"/>
    <w:rsid w:val="00303F53"/>
    <w:rsid w:val="003063D8"/>
    <w:rsid w:val="00307E35"/>
    <w:rsid w:val="00324041"/>
    <w:rsid w:val="00331494"/>
    <w:rsid w:val="003321DF"/>
    <w:rsid w:val="00332E12"/>
    <w:rsid w:val="003364DD"/>
    <w:rsid w:val="003379BA"/>
    <w:rsid w:val="00340E78"/>
    <w:rsid w:val="00344276"/>
    <w:rsid w:val="0034617E"/>
    <w:rsid w:val="0034729E"/>
    <w:rsid w:val="003515EB"/>
    <w:rsid w:val="00357B62"/>
    <w:rsid w:val="0036046D"/>
    <w:rsid w:val="00365382"/>
    <w:rsid w:val="003654F2"/>
    <w:rsid w:val="003712F7"/>
    <w:rsid w:val="00371ACF"/>
    <w:rsid w:val="003740C5"/>
    <w:rsid w:val="003804F0"/>
    <w:rsid w:val="00380BEF"/>
    <w:rsid w:val="00381B9B"/>
    <w:rsid w:val="00386955"/>
    <w:rsid w:val="00386D4B"/>
    <w:rsid w:val="0039232C"/>
    <w:rsid w:val="00393485"/>
    <w:rsid w:val="003A043F"/>
    <w:rsid w:val="003A4002"/>
    <w:rsid w:val="003A449D"/>
    <w:rsid w:val="003A7D1D"/>
    <w:rsid w:val="003B0239"/>
    <w:rsid w:val="003B3115"/>
    <w:rsid w:val="003B36F5"/>
    <w:rsid w:val="003B54BC"/>
    <w:rsid w:val="003C08A2"/>
    <w:rsid w:val="003D2670"/>
    <w:rsid w:val="003D446B"/>
    <w:rsid w:val="003D5483"/>
    <w:rsid w:val="003D66DB"/>
    <w:rsid w:val="003E2135"/>
    <w:rsid w:val="003E2469"/>
    <w:rsid w:val="00401E6C"/>
    <w:rsid w:val="004141FC"/>
    <w:rsid w:val="00415C85"/>
    <w:rsid w:val="00416AD0"/>
    <w:rsid w:val="00421953"/>
    <w:rsid w:val="00423CF4"/>
    <w:rsid w:val="00427C4A"/>
    <w:rsid w:val="00427E76"/>
    <w:rsid w:val="0043000A"/>
    <w:rsid w:val="00430026"/>
    <w:rsid w:val="004302CC"/>
    <w:rsid w:val="00431498"/>
    <w:rsid w:val="0043602C"/>
    <w:rsid w:val="00443B7A"/>
    <w:rsid w:val="00445E53"/>
    <w:rsid w:val="00445E64"/>
    <w:rsid w:val="00462DFA"/>
    <w:rsid w:val="00485704"/>
    <w:rsid w:val="004863D0"/>
    <w:rsid w:val="00487082"/>
    <w:rsid w:val="004878CB"/>
    <w:rsid w:val="004879A3"/>
    <w:rsid w:val="00490445"/>
    <w:rsid w:val="0049560C"/>
    <w:rsid w:val="004A3FAE"/>
    <w:rsid w:val="004B424C"/>
    <w:rsid w:val="004C3F3F"/>
    <w:rsid w:val="004C4BCA"/>
    <w:rsid w:val="004D660D"/>
    <w:rsid w:val="004D7537"/>
    <w:rsid w:val="004E6343"/>
    <w:rsid w:val="004E7E4B"/>
    <w:rsid w:val="004F4D0E"/>
    <w:rsid w:val="004F6BE6"/>
    <w:rsid w:val="004F6D2A"/>
    <w:rsid w:val="005022D4"/>
    <w:rsid w:val="005042A8"/>
    <w:rsid w:val="005055B3"/>
    <w:rsid w:val="005112B8"/>
    <w:rsid w:val="005245B1"/>
    <w:rsid w:val="005259EA"/>
    <w:rsid w:val="00546B98"/>
    <w:rsid w:val="00551726"/>
    <w:rsid w:val="0055201C"/>
    <w:rsid w:val="00554803"/>
    <w:rsid w:val="00554FB6"/>
    <w:rsid w:val="0056220D"/>
    <w:rsid w:val="00563625"/>
    <w:rsid w:val="005649BD"/>
    <w:rsid w:val="005658E2"/>
    <w:rsid w:val="005707E6"/>
    <w:rsid w:val="005733C3"/>
    <w:rsid w:val="00577C35"/>
    <w:rsid w:val="00581E28"/>
    <w:rsid w:val="0058205A"/>
    <w:rsid w:val="0059066F"/>
    <w:rsid w:val="005A0828"/>
    <w:rsid w:val="005A1CF6"/>
    <w:rsid w:val="005A2E26"/>
    <w:rsid w:val="005B36CB"/>
    <w:rsid w:val="005B3FC0"/>
    <w:rsid w:val="005B620B"/>
    <w:rsid w:val="005C21EE"/>
    <w:rsid w:val="005C7C09"/>
    <w:rsid w:val="005D0C7A"/>
    <w:rsid w:val="005D0CE1"/>
    <w:rsid w:val="005D1355"/>
    <w:rsid w:val="005D5797"/>
    <w:rsid w:val="005D6D2F"/>
    <w:rsid w:val="005E10FF"/>
    <w:rsid w:val="005F007D"/>
    <w:rsid w:val="005F0769"/>
    <w:rsid w:val="005F0EFE"/>
    <w:rsid w:val="005F4435"/>
    <w:rsid w:val="005F52E5"/>
    <w:rsid w:val="005F6207"/>
    <w:rsid w:val="006052C8"/>
    <w:rsid w:val="00607635"/>
    <w:rsid w:val="00607742"/>
    <w:rsid w:val="00611864"/>
    <w:rsid w:val="00613A8C"/>
    <w:rsid w:val="00613B24"/>
    <w:rsid w:val="006145CB"/>
    <w:rsid w:val="00615C02"/>
    <w:rsid w:val="00621ED6"/>
    <w:rsid w:val="0062565E"/>
    <w:rsid w:val="00627125"/>
    <w:rsid w:val="00632B9D"/>
    <w:rsid w:val="006357D4"/>
    <w:rsid w:val="00642FCE"/>
    <w:rsid w:val="00644279"/>
    <w:rsid w:val="00645B61"/>
    <w:rsid w:val="006556AF"/>
    <w:rsid w:val="00657E82"/>
    <w:rsid w:val="006673BC"/>
    <w:rsid w:val="006755B1"/>
    <w:rsid w:val="006852DA"/>
    <w:rsid w:val="0068621D"/>
    <w:rsid w:val="006906D2"/>
    <w:rsid w:val="00693C63"/>
    <w:rsid w:val="00695F37"/>
    <w:rsid w:val="00696656"/>
    <w:rsid w:val="006B5F8A"/>
    <w:rsid w:val="006C34E0"/>
    <w:rsid w:val="006C75B9"/>
    <w:rsid w:val="006D27B1"/>
    <w:rsid w:val="006D454E"/>
    <w:rsid w:val="006D5D2E"/>
    <w:rsid w:val="006D5D58"/>
    <w:rsid w:val="006E4CED"/>
    <w:rsid w:val="006F3D13"/>
    <w:rsid w:val="006F5356"/>
    <w:rsid w:val="007028AF"/>
    <w:rsid w:val="00710400"/>
    <w:rsid w:val="00710ADB"/>
    <w:rsid w:val="0071171E"/>
    <w:rsid w:val="00713B91"/>
    <w:rsid w:val="007322F0"/>
    <w:rsid w:val="00735F8B"/>
    <w:rsid w:val="00737C70"/>
    <w:rsid w:val="00737E22"/>
    <w:rsid w:val="007418E2"/>
    <w:rsid w:val="00742430"/>
    <w:rsid w:val="007439E0"/>
    <w:rsid w:val="007547C6"/>
    <w:rsid w:val="00757B91"/>
    <w:rsid w:val="0076230D"/>
    <w:rsid w:val="0076429A"/>
    <w:rsid w:val="00765246"/>
    <w:rsid w:val="00767AD5"/>
    <w:rsid w:val="007701F9"/>
    <w:rsid w:val="00775661"/>
    <w:rsid w:val="0077573B"/>
    <w:rsid w:val="00791C57"/>
    <w:rsid w:val="00793D48"/>
    <w:rsid w:val="00795A4C"/>
    <w:rsid w:val="007A3DD6"/>
    <w:rsid w:val="007B13A2"/>
    <w:rsid w:val="007B3392"/>
    <w:rsid w:val="007B6A50"/>
    <w:rsid w:val="007C00DE"/>
    <w:rsid w:val="007C45B7"/>
    <w:rsid w:val="007D1679"/>
    <w:rsid w:val="007D234C"/>
    <w:rsid w:val="007D282D"/>
    <w:rsid w:val="007E1B08"/>
    <w:rsid w:val="007E3169"/>
    <w:rsid w:val="007E3AB0"/>
    <w:rsid w:val="007E7E78"/>
    <w:rsid w:val="007F5F40"/>
    <w:rsid w:val="00803CD5"/>
    <w:rsid w:val="00813674"/>
    <w:rsid w:val="00815658"/>
    <w:rsid w:val="008167D5"/>
    <w:rsid w:val="00821ADE"/>
    <w:rsid w:val="008236A3"/>
    <w:rsid w:val="008276B0"/>
    <w:rsid w:val="0083262A"/>
    <w:rsid w:val="008338AA"/>
    <w:rsid w:val="0084697D"/>
    <w:rsid w:val="00847C1A"/>
    <w:rsid w:val="0085500C"/>
    <w:rsid w:val="008569A2"/>
    <w:rsid w:val="008614EE"/>
    <w:rsid w:val="008626E7"/>
    <w:rsid w:val="00870FF2"/>
    <w:rsid w:val="0087650F"/>
    <w:rsid w:val="00883F85"/>
    <w:rsid w:val="008861AC"/>
    <w:rsid w:val="0089567A"/>
    <w:rsid w:val="008A20F7"/>
    <w:rsid w:val="008B38C7"/>
    <w:rsid w:val="008B4FE2"/>
    <w:rsid w:val="008B60F9"/>
    <w:rsid w:val="008B7E3A"/>
    <w:rsid w:val="008C3604"/>
    <w:rsid w:val="008C5C9C"/>
    <w:rsid w:val="008D1846"/>
    <w:rsid w:val="008D632E"/>
    <w:rsid w:val="008E2B2D"/>
    <w:rsid w:val="008E488D"/>
    <w:rsid w:val="008E6493"/>
    <w:rsid w:val="008F0405"/>
    <w:rsid w:val="008F3758"/>
    <w:rsid w:val="008F4C40"/>
    <w:rsid w:val="008F585C"/>
    <w:rsid w:val="008F7EF5"/>
    <w:rsid w:val="008F7F38"/>
    <w:rsid w:val="00901413"/>
    <w:rsid w:val="0090159C"/>
    <w:rsid w:val="009056BA"/>
    <w:rsid w:val="00905B73"/>
    <w:rsid w:val="00911BA0"/>
    <w:rsid w:val="0091202D"/>
    <w:rsid w:val="009125BB"/>
    <w:rsid w:val="0091462C"/>
    <w:rsid w:val="0091500F"/>
    <w:rsid w:val="009231A2"/>
    <w:rsid w:val="00927441"/>
    <w:rsid w:val="00932044"/>
    <w:rsid w:val="0093636A"/>
    <w:rsid w:val="009400FC"/>
    <w:rsid w:val="0094010B"/>
    <w:rsid w:val="009451F5"/>
    <w:rsid w:val="0095512F"/>
    <w:rsid w:val="0095566E"/>
    <w:rsid w:val="009619B3"/>
    <w:rsid w:val="009747E4"/>
    <w:rsid w:val="00983C5F"/>
    <w:rsid w:val="0098479E"/>
    <w:rsid w:val="00987B22"/>
    <w:rsid w:val="00990B92"/>
    <w:rsid w:val="00994A40"/>
    <w:rsid w:val="00994C04"/>
    <w:rsid w:val="00994EB6"/>
    <w:rsid w:val="00995611"/>
    <w:rsid w:val="009A10C0"/>
    <w:rsid w:val="009A657D"/>
    <w:rsid w:val="009C29CB"/>
    <w:rsid w:val="009C3B1E"/>
    <w:rsid w:val="009C59DD"/>
    <w:rsid w:val="009D23AD"/>
    <w:rsid w:val="009D3333"/>
    <w:rsid w:val="009D3E70"/>
    <w:rsid w:val="009D736B"/>
    <w:rsid w:val="009E2A89"/>
    <w:rsid w:val="009E6D63"/>
    <w:rsid w:val="009E6DEF"/>
    <w:rsid w:val="009E7D5F"/>
    <w:rsid w:val="009F2876"/>
    <w:rsid w:val="00A11508"/>
    <w:rsid w:val="00A121AD"/>
    <w:rsid w:val="00A17161"/>
    <w:rsid w:val="00A253A8"/>
    <w:rsid w:val="00A34F72"/>
    <w:rsid w:val="00A351E2"/>
    <w:rsid w:val="00A36169"/>
    <w:rsid w:val="00A37D10"/>
    <w:rsid w:val="00A37DAD"/>
    <w:rsid w:val="00A421C0"/>
    <w:rsid w:val="00A42343"/>
    <w:rsid w:val="00A44A92"/>
    <w:rsid w:val="00A51568"/>
    <w:rsid w:val="00A55496"/>
    <w:rsid w:val="00A56D18"/>
    <w:rsid w:val="00A572D4"/>
    <w:rsid w:val="00A66052"/>
    <w:rsid w:val="00A711BA"/>
    <w:rsid w:val="00A73F87"/>
    <w:rsid w:val="00A80E80"/>
    <w:rsid w:val="00A85972"/>
    <w:rsid w:val="00A85E04"/>
    <w:rsid w:val="00A85EEE"/>
    <w:rsid w:val="00A907DC"/>
    <w:rsid w:val="00A921B3"/>
    <w:rsid w:val="00A97A9A"/>
    <w:rsid w:val="00AA048B"/>
    <w:rsid w:val="00AA61BF"/>
    <w:rsid w:val="00AA67FC"/>
    <w:rsid w:val="00AA702F"/>
    <w:rsid w:val="00AB3B21"/>
    <w:rsid w:val="00AB5AFB"/>
    <w:rsid w:val="00AB5BF6"/>
    <w:rsid w:val="00AC1B94"/>
    <w:rsid w:val="00AC4F97"/>
    <w:rsid w:val="00AC686D"/>
    <w:rsid w:val="00AC7FE5"/>
    <w:rsid w:val="00AD1514"/>
    <w:rsid w:val="00AD6719"/>
    <w:rsid w:val="00AE1FE0"/>
    <w:rsid w:val="00AE30F0"/>
    <w:rsid w:val="00AE3153"/>
    <w:rsid w:val="00AF436D"/>
    <w:rsid w:val="00AF6F1D"/>
    <w:rsid w:val="00B0238A"/>
    <w:rsid w:val="00B10161"/>
    <w:rsid w:val="00B1141D"/>
    <w:rsid w:val="00B42FDB"/>
    <w:rsid w:val="00B43FF9"/>
    <w:rsid w:val="00B44FCE"/>
    <w:rsid w:val="00B45440"/>
    <w:rsid w:val="00B4709C"/>
    <w:rsid w:val="00B51121"/>
    <w:rsid w:val="00B51E91"/>
    <w:rsid w:val="00B52AF8"/>
    <w:rsid w:val="00B53D03"/>
    <w:rsid w:val="00B56314"/>
    <w:rsid w:val="00B56E5D"/>
    <w:rsid w:val="00B6273C"/>
    <w:rsid w:val="00B667EE"/>
    <w:rsid w:val="00B6704F"/>
    <w:rsid w:val="00B73F36"/>
    <w:rsid w:val="00B745EA"/>
    <w:rsid w:val="00B81215"/>
    <w:rsid w:val="00B839BC"/>
    <w:rsid w:val="00B84FCC"/>
    <w:rsid w:val="00B93B89"/>
    <w:rsid w:val="00B9529E"/>
    <w:rsid w:val="00BA1C37"/>
    <w:rsid w:val="00BA3147"/>
    <w:rsid w:val="00BA365B"/>
    <w:rsid w:val="00BA6514"/>
    <w:rsid w:val="00BA79D0"/>
    <w:rsid w:val="00BB02A3"/>
    <w:rsid w:val="00BB69E8"/>
    <w:rsid w:val="00BC3615"/>
    <w:rsid w:val="00BD0072"/>
    <w:rsid w:val="00BD1CCE"/>
    <w:rsid w:val="00BD7762"/>
    <w:rsid w:val="00BE13DF"/>
    <w:rsid w:val="00BE18D7"/>
    <w:rsid w:val="00BE28E2"/>
    <w:rsid w:val="00BE2C78"/>
    <w:rsid w:val="00BE40C1"/>
    <w:rsid w:val="00BE5B49"/>
    <w:rsid w:val="00BE6005"/>
    <w:rsid w:val="00BF40DE"/>
    <w:rsid w:val="00BF4999"/>
    <w:rsid w:val="00BF58A8"/>
    <w:rsid w:val="00C031AC"/>
    <w:rsid w:val="00C07DC5"/>
    <w:rsid w:val="00C12C0D"/>
    <w:rsid w:val="00C15F13"/>
    <w:rsid w:val="00C20224"/>
    <w:rsid w:val="00C20E66"/>
    <w:rsid w:val="00C2684B"/>
    <w:rsid w:val="00C35A7F"/>
    <w:rsid w:val="00C36437"/>
    <w:rsid w:val="00C37F5E"/>
    <w:rsid w:val="00C416EF"/>
    <w:rsid w:val="00C41D3D"/>
    <w:rsid w:val="00C42EEA"/>
    <w:rsid w:val="00C50ACE"/>
    <w:rsid w:val="00C52CCE"/>
    <w:rsid w:val="00C53896"/>
    <w:rsid w:val="00C61506"/>
    <w:rsid w:val="00C6177E"/>
    <w:rsid w:val="00C701E5"/>
    <w:rsid w:val="00C770DB"/>
    <w:rsid w:val="00C81B42"/>
    <w:rsid w:val="00C83C70"/>
    <w:rsid w:val="00C83D3A"/>
    <w:rsid w:val="00C85C70"/>
    <w:rsid w:val="00C92814"/>
    <w:rsid w:val="00CA1CE0"/>
    <w:rsid w:val="00CA4633"/>
    <w:rsid w:val="00CB1D85"/>
    <w:rsid w:val="00CB69B1"/>
    <w:rsid w:val="00CC1BF1"/>
    <w:rsid w:val="00CC48AF"/>
    <w:rsid w:val="00CD3714"/>
    <w:rsid w:val="00CE2E10"/>
    <w:rsid w:val="00CE4C49"/>
    <w:rsid w:val="00CE664A"/>
    <w:rsid w:val="00CF38D2"/>
    <w:rsid w:val="00CF4A67"/>
    <w:rsid w:val="00D12191"/>
    <w:rsid w:val="00D1338B"/>
    <w:rsid w:val="00D24CA2"/>
    <w:rsid w:val="00D27C4E"/>
    <w:rsid w:val="00D32C6D"/>
    <w:rsid w:val="00D33125"/>
    <w:rsid w:val="00D44528"/>
    <w:rsid w:val="00D515B9"/>
    <w:rsid w:val="00D60DE6"/>
    <w:rsid w:val="00D6234B"/>
    <w:rsid w:val="00D64A01"/>
    <w:rsid w:val="00D72F48"/>
    <w:rsid w:val="00D743EA"/>
    <w:rsid w:val="00D74D1A"/>
    <w:rsid w:val="00D75AB2"/>
    <w:rsid w:val="00D77E5C"/>
    <w:rsid w:val="00D84799"/>
    <w:rsid w:val="00D87021"/>
    <w:rsid w:val="00D933C7"/>
    <w:rsid w:val="00D94B78"/>
    <w:rsid w:val="00DA1D70"/>
    <w:rsid w:val="00DA4B6A"/>
    <w:rsid w:val="00DB0985"/>
    <w:rsid w:val="00DB09BA"/>
    <w:rsid w:val="00DC77A6"/>
    <w:rsid w:val="00DD0127"/>
    <w:rsid w:val="00DD46DF"/>
    <w:rsid w:val="00DD56E4"/>
    <w:rsid w:val="00DD712B"/>
    <w:rsid w:val="00DD761F"/>
    <w:rsid w:val="00DE2CB5"/>
    <w:rsid w:val="00DE5B1D"/>
    <w:rsid w:val="00DE69FF"/>
    <w:rsid w:val="00DE7CB6"/>
    <w:rsid w:val="00DF0041"/>
    <w:rsid w:val="00DF1654"/>
    <w:rsid w:val="00DF5DC6"/>
    <w:rsid w:val="00E040A9"/>
    <w:rsid w:val="00E04268"/>
    <w:rsid w:val="00E137AE"/>
    <w:rsid w:val="00E212DD"/>
    <w:rsid w:val="00E2427B"/>
    <w:rsid w:val="00E2628F"/>
    <w:rsid w:val="00E32BF4"/>
    <w:rsid w:val="00E42E99"/>
    <w:rsid w:val="00E44C07"/>
    <w:rsid w:val="00E458A5"/>
    <w:rsid w:val="00E46147"/>
    <w:rsid w:val="00E5397F"/>
    <w:rsid w:val="00E60361"/>
    <w:rsid w:val="00E656E9"/>
    <w:rsid w:val="00E70ED4"/>
    <w:rsid w:val="00E85BED"/>
    <w:rsid w:val="00E86962"/>
    <w:rsid w:val="00E97522"/>
    <w:rsid w:val="00E97AB1"/>
    <w:rsid w:val="00EA1F51"/>
    <w:rsid w:val="00EA270A"/>
    <w:rsid w:val="00EA2D64"/>
    <w:rsid w:val="00EA500B"/>
    <w:rsid w:val="00EB1FA3"/>
    <w:rsid w:val="00EB2901"/>
    <w:rsid w:val="00EB5C5A"/>
    <w:rsid w:val="00EC3867"/>
    <w:rsid w:val="00EC7870"/>
    <w:rsid w:val="00ED3E2F"/>
    <w:rsid w:val="00ED6EB3"/>
    <w:rsid w:val="00EE1005"/>
    <w:rsid w:val="00EF50C5"/>
    <w:rsid w:val="00EF65C4"/>
    <w:rsid w:val="00F02D48"/>
    <w:rsid w:val="00F0761D"/>
    <w:rsid w:val="00F1573F"/>
    <w:rsid w:val="00F22745"/>
    <w:rsid w:val="00F30793"/>
    <w:rsid w:val="00F30EBA"/>
    <w:rsid w:val="00F32ABD"/>
    <w:rsid w:val="00F34781"/>
    <w:rsid w:val="00F443AF"/>
    <w:rsid w:val="00F45F74"/>
    <w:rsid w:val="00F50C04"/>
    <w:rsid w:val="00F52802"/>
    <w:rsid w:val="00F63989"/>
    <w:rsid w:val="00F651B1"/>
    <w:rsid w:val="00F7385B"/>
    <w:rsid w:val="00F76C4B"/>
    <w:rsid w:val="00F92295"/>
    <w:rsid w:val="00F92A61"/>
    <w:rsid w:val="00F933DC"/>
    <w:rsid w:val="00F958BE"/>
    <w:rsid w:val="00FB1C22"/>
    <w:rsid w:val="00FB731E"/>
    <w:rsid w:val="00FC7CB0"/>
    <w:rsid w:val="00FD59E3"/>
    <w:rsid w:val="00FE0502"/>
    <w:rsid w:val="00FE174B"/>
    <w:rsid w:val="00FE5E18"/>
    <w:rsid w:val="00FE7D9A"/>
    <w:rsid w:val="00FF207E"/>
    <w:rsid w:val="00FF47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E1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ADA"/>
    <w:pPr>
      <w:ind w:left="720"/>
      <w:contextualSpacing/>
    </w:pPr>
  </w:style>
  <w:style w:type="table" w:styleId="a4">
    <w:name w:val="Table Grid"/>
    <w:basedOn w:val="a1"/>
    <w:uiPriority w:val="59"/>
    <w:rsid w:val="009A65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145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45C4"/>
    <w:rPr>
      <w:rFonts w:ascii="Tahoma" w:hAnsi="Tahoma" w:cs="Tahoma"/>
      <w:sz w:val="16"/>
      <w:szCs w:val="16"/>
    </w:rPr>
  </w:style>
  <w:style w:type="character" w:styleId="a7">
    <w:name w:val="Hyperlink"/>
    <w:uiPriority w:val="99"/>
    <w:rsid w:val="000145C4"/>
    <w:rPr>
      <w:rFonts w:cs="Times New Roman"/>
      <w:color w:val="0000FF"/>
      <w:u w:val="single"/>
    </w:rPr>
  </w:style>
  <w:style w:type="character" w:customStyle="1" w:styleId="fts-hit">
    <w:name w:val="fts-hit"/>
    <w:basedOn w:val="a0"/>
    <w:rsid w:val="00FF207E"/>
  </w:style>
  <w:style w:type="character" w:customStyle="1" w:styleId="apple-converted-space">
    <w:name w:val="apple-converted-space"/>
    <w:basedOn w:val="a0"/>
    <w:rsid w:val="00696656"/>
  </w:style>
  <w:style w:type="paragraph" w:customStyle="1" w:styleId="14660">
    <w:name w:val="14660"/>
    <w:basedOn w:val="a"/>
    <w:rsid w:val="00001179"/>
    <w:pPr>
      <w:spacing w:before="120" w:after="120"/>
      <w:jc w:val="center"/>
    </w:pPr>
    <w:rPr>
      <w:rFonts w:eastAsia="Times New Roman"/>
      <w:b/>
      <w:bCs/>
      <w:color w:val="000000"/>
      <w:szCs w:val="28"/>
    </w:rPr>
  </w:style>
  <w:style w:type="paragraph" w:customStyle="1" w:styleId="ConsPlusNormal">
    <w:name w:val="ConsPlusNormal"/>
    <w:rsid w:val="00C85C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rmcwxhts">
    <w:name w:val="rmcwxhts"/>
    <w:basedOn w:val="a"/>
    <w:rsid w:val="00E212DD"/>
    <w:pPr>
      <w:spacing w:before="100" w:beforeAutospacing="1" w:after="100" w:afterAutospacing="1"/>
      <w:jc w:val="left"/>
    </w:pPr>
    <w:rPr>
      <w:rFonts w:eastAsia="Times New Roman"/>
    </w:rPr>
  </w:style>
  <w:style w:type="character" w:styleId="a8">
    <w:name w:val="Strong"/>
    <w:basedOn w:val="a0"/>
    <w:uiPriority w:val="22"/>
    <w:qFormat/>
    <w:rsid w:val="00E212DD"/>
    <w:rPr>
      <w:b/>
      <w:bCs/>
    </w:rPr>
  </w:style>
  <w:style w:type="paragraph" w:styleId="a9">
    <w:name w:val="Normal (Web)"/>
    <w:basedOn w:val="a"/>
    <w:uiPriority w:val="99"/>
    <w:unhideWhenUsed/>
    <w:rsid w:val="00E212DD"/>
    <w:pPr>
      <w:spacing w:before="100" w:beforeAutospacing="1" w:after="100" w:afterAutospacing="1"/>
      <w:jc w:val="left"/>
    </w:pPr>
    <w:rPr>
      <w:rFonts w:eastAsia="Times New Roman"/>
    </w:rPr>
  </w:style>
  <w:style w:type="paragraph" w:customStyle="1" w:styleId="ConsPlusCell">
    <w:name w:val="ConsPlusCell"/>
    <w:uiPriority w:val="99"/>
    <w:rsid w:val="006D5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rsid w:val="00E040A9"/>
    <w:pPr>
      <w:spacing w:before="100" w:beforeAutospacing="1" w:after="100" w:afterAutospacing="1"/>
      <w:jc w:val="left"/>
    </w:pPr>
    <w:rPr>
      <w:rFonts w:eastAsia="Times New Roman"/>
    </w:rPr>
  </w:style>
  <w:style w:type="paragraph" w:styleId="aa">
    <w:name w:val="header"/>
    <w:basedOn w:val="a"/>
    <w:link w:val="ab"/>
    <w:uiPriority w:val="99"/>
    <w:unhideWhenUsed/>
    <w:rsid w:val="00BE40C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E40C1"/>
    <w:rPr>
      <w:rFonts w:ascii="Times New Roman" w:hAnsi="Times New Roman" w:cs="Times New Roman"/>
      <w:sz w:val="28"/>
    </w:rPr>
  </w:style>
  <w:style w:type="paragraph" w:styleId="ac">
    <w:name w:val="footer"/>
    <w:basedOn w:val="a"/>
    <w:link w:val="ad"/>
    <w:uiPriority w:val="99"/>
    <w:unhideWhenUsed/>
    <w:rsid w:val="00BE40C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E40C1"/>
    <w:rPr>
      <w:rFonts w:ascii="Times New Roman" w:hAnsi="Times New Roman" w:cs="Times New Roman"/>
      <w:sz w:val="28"/>
    </w:rPr>
  </w:style>
  <w:style w:type="paragraph" w:customStyle="1" w:styleId="rmcdbprs">
    <w:name w:val="rmcdbprs"/>
    <w:basedOn w:val="a"/>
    <w:rsid w:val="001455BF"/>
    <w:pPr>
      <w:spacing w:before="100" w:beforeAutospacing="1" w:after="100" w:afterAutospacing="1"/>
      <w:jc w:val="left"/>
    </w:pPr>
    <w:rPr>
      <w:rFonts w:eastAsia="Times New Roman"/>
    </w:rPr>
  </w:style>
  <w:style w:type="paragraph" w:customStyle="1" w:styleId="ConsPlusTitle">
    <w:name w:val="ConsPlusTitle"/>
    <w:uiPriority w:val="99"/>
    <w:rsid w:val="005548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rmcrtpbt">
    <w:name w:val="rmcrtpbt"/>
    <w:basedOn w:val="a"/>
    <w:rsid w:val="00F651B1"/>
    <w:pPr>
      <w:spacing w:before="100" w:beforeAutospacing="1" w:after="100" w:afterAutospacing="1"/>
      <w:jc w:val="left"/>
    </w:pPr>
    <w:rPr>
      <w:rFonts w:eastAsia="Times New Roman"/>
    </w:rPr>
  </w:style>
  <w:style w:type="paragraph" w:customStyle="1" w:styleId="rmclrwgm">
    <w:name w:val="rmclrwgm"/>
    <w:basedOn w:val="a"/>
    <w:rsid w:val="00F651B1"/>
    <w:pPr>
      <w:spacing w:before="100" w:beforeAutospacing="1" w:after="100" w:afterAutospacing="1"/>
      <w:jc w:val="left"/>
    </w:pPr>
    <w:rPr>
      <w:rFonts w:eastAsia="Times New Roman"/>
    </w:rPr>
  </w:style>
  <w:style w:type="character" w:styleId="ae">
    <w:name w:val="Emphasis"/>
    <w:basedOn w:val="a0"/>
    <w:uiPriority w:val="20"/>
    <w:qFormat/>
    <w:rsid w:val="00F651B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8BE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ADA"/>
    <w:pPr>
      <w:ind w:left="720"/>
      <w:contextualSpacing/>
    </w:pPr>
  </w:style>
  <w:style w:type="table" w:styleId="a4">
    <w:name w:val="Table Grid"/>
    <w:basedOn w:val="a1"/>
    <w:uiPriority w:val="59"/>
    <w:rsid w:val="009A65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145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45C4"/>
    <w:rPr>
      <w:rFonts w:ascii="Tahoma" w:hAnsi="Tahoma" w:cs="Tahoma"/>
      <w:sz w:val="16"/>
      <w:szCs w:val="16"/>
    </w:rPr>
  </w:style>
  <w:style w:type="character" w:styleId="a7">
    <w:name w:val="Hyperlink"/>
    <w:uiPriority w:val="99"/>
    <w:rsid w:val="000145C4"/>
    <w:rPr>
      <w:rFonts w:cs="Times New Roman"/>
      <w:color w:val="0000FF"/>
      <w:u w:val="single"/>
    </w:rPr>
  </w:style>
  <w:style w:type="character" w:customStyle="1" w:styleId="fts-hit">
    <w:name w:val="fts-hit"/>
    <w:basedOn w:val="a0"/>
    <w:rsid w:val="00FF207E"/>
  </w:style>
  <w:style w:type="character" w:customStyle="1" w:styleId="apple-converted-space">
    <w:name w:val="apple-converted-space"/>
    <w:basedOn w:val="a0"/>
    <w:rsid w:val="00696656"/>
  </w:style>
  <w:style w:type="paragraph" w:customStyle="1" w:styleId="14660">
    <w:name w:val="14660"/>
    <w:basedOn w:val="a"/>
    <w:rsid w:val="00001179"/>
    <w:pPr>
      <w:autoSpaceDE w:val="0"/>
      <w:autoSpaceDN w:val="0"/>
      <w:spacing w:before="120" w:after="120"/>
      <w:ind w:firstLine="0"/>
      <w:jc w:val="center"/>
    </w:pPr>
    <w:rPr>
      <w:rFonts w:eastAsia="Times New Roman"/>
      <w:b/>
      <w:bCs/>
      <w:color w:val="000000"/>
      <w:szCs w:val="28"/>
      <w:lang w:eastAsia="ru-RU"/>
    </w:rPr>
  </w:style>
  <w:style w:type="paragraph" w:customStyle="1" w:styleId="ConsPlusNormal">
    <w:name w:val="ConsPlusNormal"/>
    <w:rsid w:val="00C85C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rmcwxhts">
    <w:name w:val="rmcwxhts"/>
    <w:basedOn w:val="a"/>
    <w:rsid w:val="00E212DD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E212DD"/>
    <w:rPr>
      <w:b/>
      <w:bCs/>
    </w:rPr>
  </w:style>
  <w:style w:type="paragraph" w:styleId="a9">
    <w:name w:val="Normal (Web)"/>
    <w:basedOn w:val="a"/>
    <w:uiPriority w:val="99"/>
    <w:semiHidden/>
    <w:unhideWhenUsed/>
    <w:rsid w:val="00E212DD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6D5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rsid w:val="00E040A9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BE40C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E40C1"/>
    <w:rPr>
      <w:rFonts w:ascii="Times New Roman" w:hAnsi="Times New Roman" w:cs="Times New Roman"/>
      <w:sz w:val="28"/>
    </w:rPr>
  </w:style>
  <w:style w:type="paragraph" w:styleId="ac">
    <w:name w:val="footer"/>
    <w:basedOn w:val="a"/>
    <w:link w:val="ad"/>
    <w:uiPriority w:val="99"/>
    <w:unhideWhenUsed/>
    <w:rsid w:val="00BE40C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E40C1"/>
    <w:rPr>
      <w:rFonts w:ascii="Times New Roman" w:hAnsi="Times New Roman" w:cs="Times New Roman"/>
      <w:sz w:val="28"/>
    </w:rPr>
  </w:style>
  <w:style w:type="paragraph" w:customStyle="1" w:styleId="rmcdbprs">
    <w:name w:val="rmcdbprs"/>
    <w:basedOn w:val="a"/>
    <w:rsid w:val="001455BF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5548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rmcrtpbt">
    <w:name w:val="rmcrtpbt"/>
    <w:basedOn w:val="a"/>
    <w:rsid w:val="00F651B1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rmclrwgm">
    <w:name w:val="rmclrwgm"/>
    <w:basedOn w:val="a"/>
    <w:rsid w:val="00F651B1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styleId="ae">
    <w:name w:val="Emphasis"/>
    <w:basedOn w:val="a0"/>
    <w:uiPriority w:val="20"/>
    <w:qFormat/>
    <w:rsid w:val="00F651B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4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nterna2008@rambler.ru" TargetMode="External"/><Relationship Id="rId13" Type="http://schemas.openxmlformats.org/officeDocument/2006/relationships/hyperlink" Target="consultantplus://offline/ref=4366399680D1F0D3B0F4628887F49F2035BF467CA3C8CE88C0C9AF42EDA1029ECC592B21C171AFC8070FFD63gE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366399680D1F0D3B0F4628887F49F2035BF467CA1C8C089C2C9AF42EDA1029ECC592B21C171AFC8070FFD63gEJ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366399680D1F0D3B0F4628887F49F2035BF467CA7C2C78EC5C9AF42EDA1029ECC592B21C171AFC8070FFD63gEJ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lanterna2008@rambler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882FB-A084-4184-A458-F8EE4AA59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17</Pages>
  <Words>4959</Words>
  <Characters>28268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Новокшонов</dc:creator>
  <cp:lastModifiedBy>SNovokshonov</cp:lastModifiedBy>
  <cp:revision>3</cp:revision>
  <cp:lastPrinted>2013-11-06T11:45:00Z</cp:lastPrinted>
  <dcterms:created xsi:type="dcterms:W3CDTF">2013-11-27T05:24:00Z</dcterms:created>
  <dcterms:modified xsi:type="dcterms:W3CDTF">2013-11-27T08:33:00Z</dcterms:modified>
</cp:coreProperties>
</file>